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27" w:rsidRDefault="001B0727" w:rsidP="001B0727">
      <w:pPr>
        <w:rPr>
          <w:b/>
          <w:sz w:val="24"/>
          <w:szCs w:val="24"/>
        </w:rPr>
      </w:pPr>
      <w:bookmarkStart w:id="0" w:name="_GoBack"/>
      <w:bookmarkEnd w:id="0"/>
      <w:r w:rsidRPr="00FB3BFC">
        <w:rPr>
          <w:rFonts w:cs="Arial Rounded MT Bold"/>
          <w:noProof/>
          <w:sz w:val="24"/>
          <w:szCs w:val="24"/>
          <w:lang w:eastAsia="en-GB"/>
        </w:rPr>
        <w:drawing>
          <wp:inline distT="0" distB="0" distL="0" distR="0">
            <wp:extent cx="28848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4805" cy="725170"/>
                    </a:xfrm>
                    <a:prstGeom prst="rect">
                      <a:avLst/>
                    </a:prstGeom>
                    <a:noFill/>
                    <a:ln>
                      <a:noFill/>
                    </a:ln>
                  </pic:spPr>
                </pic:pic>
              </a:graphicData>
            </a:graphic>
          </wp:inline>
        </w:drawing>
      </w:r>
      <w:r w:rsidRPr="00B10EE5">
        <w:rPr>
          <w:b/>
          <w:sz w:val="24"/>
          <w:szCs w:val="24"/>
        </w:rPr>
        <w:tab/>
      </w:r>
      <w:r w:rsidRPr="00B10EE5">
        <w:rPr>
          <w:b/>
          <w:sz w:val="24"/>
          <w:szCs w:val="24"/>
        </w:rPr>
        <w:tab/>
      </w:r>
      <w:r w:rsidRPr="00B10EE5">
        <w:rPr>
          <w:b/>
          <w:sz w:val="24"/>
          <w:szCs w:val="24"/>
        </w:rPr>
        <w:tab/>
      </w:r>
      <w:r w:rsidRPr="00B10EE5">
        <w:rPr>
          <w:b/>
          <w:sz w:val="24"/>
          <w:szCs w:val="24"/>
        </w:rPr>
        <w:tab/>
      </w:r>
      <w:r w:rsidRPr="00B10EE5">
        <w:rPr>
          <w:b/>
          <w:sz w:val="24"/>
          <w:szCs w:val="24"/>
        </w:rPr>
        <w:tab/>
      </w:r>
      <w:r>
        <w:rPr>
          <w:b/>
          <w:sz w:val="24"/>
          <w:szCs w:val="24"/>
        </w:rPr>
        <w:t xml:space="preserve"> </w:t>
      </w:r>
    </w:p>
    <w:p w:rsidR="001B0727" w:rsidRDefault="001B0727" w:rsidP="001B0727">
      <w:pPr>
        <w:rPr>
          <w:b/>
          <w:sz w:val="24"/>
          <w:szCs w:val="24"/>
        </w:rPr>
      </w:pPr>
    </w:p>
    <w:p w:rsidR="001B0727" w:rsidRPr="00B10EE5" w:rsidRDefault="001B0727" w:rsidP="001B0727">
      <w:pPr>
        <w:rPr>
          <w:b/>
          <w:sz w:val="28"/>
          <w:szCs w:val="24"/>
        </w:rPr>
      </w:pPr>
      <w:r w:rsidRPr="00B10EE5">
        <w:rPr>
          <w:rFonts w:cs="Arial"/>
          <w:b/>
          <w:sz w:val="28"/>
          <w:szCs w:val="24"/>
        </w:rPr>
        <w:t xml:space="preserve">Handling of disclosure certificate information </w:t>
      </w:r>
      <w:r w:rsidRPr="00B10EE5">
        <w:rPr>
          <w:b/>
          <w:sz w:val="28"/>
          <w:szCs w:val="24"/>
        </w:rPr>
        <w:t>Sample policy statement</w:t>
      </w:r>
    </w:p>
    <w:p w:rsidR="001B0727" w:rsidRPr="00B10EE5" w:rsidRDefault="001B0727" w:rsidP="001B0727">
      <w:pPr>
        <w:spacing w:after="0"/>
        <w:rPr>
          <w:sz w:val="24"/>
          <w:szCs w:val="24"/>
        </w:rPr>
      </w:pPr>
    </w:p>
    <w:p w:rsidR="001B0727" w:rsidRPr="00B10EE5" w:rsidRDefault="001B0727" w:rsidP="001B0727">
      <w:pPr>
        <w:spacing w:after="0"/>
        <w:rPr>
          <w:b/>
          <w:sz w:val="24"/>
          <w:szCs w:val="24"/>
        </w:rPr>
      </w:pPr>
      <w:r w:rsidRPr="00B10EE5">
        <w:rPr>
          <w:b/>
          <w:sz w:val="24"/>
          <w:szCs w:val="24"/>
        </w:rPr>
        <w:t>General principles</w:t>
      </w:r>
    </w:p>
    <w:p w:rsidR="001B0727" w:rsidRPr="00FB3BFC" w:rsidRDefault="001B0727" w:rsidP="001B0727">
      <w:pPr>
        <w:pStyle w:val="NormalWeb"/>
        <w:rPr>
          <w:rFonts w:ascii="Calibri" w:hAnsi="Calibri"/>
        </w:rPr>
      </w:pPr>
      <w:r w:rsidRPr="00FB3BFC">
        <w:rPr>
          <w:rFonts w:ascii="Calibri" w:hAnsi="Calibri"/>
        </w:rPr>
        <w:t>As an organisation using the Disclosure and Barring Service (DBS) checking service to help assess the suitability of applicants for positions of trust, [Parish Name] complies fully with the code of practice regarding the correct handling, use, storage, retention and disposal of certificates and certificate information.</w:t>
      </w:r>
    </w:p>
    <w:p w:rsidR="001B0727" w:rsidRPr="00FB3BFC" w:rsidRDefault="001B0727" w:rsidP="001B0727">
      <w:pPr>
        <w:pStyle w:val="NormalWeb"/>
        <w:rPr>
          <w:rFonts w:ascii="Calibri" w:hAnsi="Calibri"/>
        </w:rPr>
      </w:pPr>
      <w:r w:rsidRPr="00FB3BFC">
        <w:rPr>
          <w:rFonts w:ascii="Calibri" w:hAnsi="Calibri"/>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1B0727" w:rsidRPr="00FB3BFC" w:rsidRDefault="001B0727" w:rsidP="001B0727">
      <w:pPr>
        <w:pStyle w:val="NormalWeb"/>
        <w:rPr>
          <w:rFonts w:ascii="Calibri" w:hAnsi="Calibri"/>
          <w:b/>
        </w:rPr>
      </w:pPr>
      <w:r w:rsidRPr="00FB3BFC">
        <w:rPr>
          <w:rFonts w:ascii="Calibri" w:hAnsi="Calibri"/>
          <w:b/>
        </w:rPr>
        <w:t>Storage and access</w:t>
      </w:r>
    </w:p>
    <w:p w:rsidR="001B0727" w:rsidRPr="00FB3BFC" w:rsidRDefault="001B0727" w:rsidP="001B0727">
      <w:pPr>
        <w:pStyle w:val="NormalWeb"/>
        <w:rPr>
          <w:rFonts w:ascii="Calibri" w:hAnsi="Calibri"/>
        </w:rPr>
      </w:pPr>
      <w:r w:rsidRPr="00FB3BFC">
        <w:rPr>
          <w:rFonts w:ascii="Calibri" w:hAnsi="Calibri"/>
        </w:rPr>
        <w:t>Certificate information should be kept securely, in lockable, non-portable, storage containers with access strictly controlled and limited to those who are entitled to see it as part of their duties.</w:t>
      </w:r>
    </w:p>
    <w:p w:rsidR="001B0727" w:rsidRPr="00FB3BFC" w:rsidRDefault="001B0727" w:rsidP="001B0727">
      <w:pPr>
        <w:pStyle w:val="NormalWeb"/>
        <w:rPr>
          <w:rFonts w:ascii="Calibri" w:hAnsi="Calibri"/>
          <w:b/>
        </w:rPr>
      </w:pPr>
      <w:r w:rsidRPr="00FB3BFC">
        <w:rPr>
          <w:rFonts w:ascii="Calibri" w:hAnsi="Calibri"/>
          <w:b/>
        </w:rPr>
        <w:t>Handling</w:t>
      </w:r>
    </w:p>
    <w:p w:rsidR="001B0727" w:rsidRPr="00FB3BFC" w:rsidRDefault="001B0727" w:rsidP="001B0727">
      <w:pPr>
        <w:pStyle w:val="NormalWeb"/>
        <w:rPr>
          <w:rFonts w:ascii="Calibri" w:hAnsi="Calibri"/>
        </w:rPr>
      </w:pPr>
      <w:r w:rsidRPr="00FB3BFC">
        <w:rPr>
          <w:rFonts w:ascii="Calibri" w:hAnsi="Calibri"/>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1B0727" w:rsidRPr="00FB3BFC" w:rsidRDefault="001B0727" w:rsidP="001B0727">
      <w:pPr>
        <w:pStyle w:val="NormalWeb"/>
        <w:rPr>
          <w:rFonts w:ascii="Calibri" w:hAnsi="Calibri"/>
          <w:b/>
        </w:rPr>
      </w:pPr>
      <w:r w:rsidRPr="00FB3BFC">
        <w:rPr>
          <w:rFonts w:ascii="Calibri" w:hAnsi="Calibri"/>
          <w:b/>
        </w:rPr>
        <w:t>Usage</w:t>
      </w:r>
    </w:p>
    <w:p w:rsidR="001B0727" w:rsidRPr="00FB3BFC" w:rsidRDefault="001B0727" w:rsidP="001B0727">
      <w:pPr>
        <w:pStyle w:val="NormalWeb"/>
        <w:rPr>
          <w:rFonts w:ascii="Calibri" w:hAnsi="Calibri"/>
        </w:rPr>
      </w:pPr>
      <w:r w:rsidRPr="00FB3BFC">
        <w:rPr>
          <w:rFonts w:ascii="Calibri" w:hAnsi="Calibri"/>
        </w:rPr>
        <w:t>Certificate information is only used for the specific purpose for which it was requested and for which the applicant’s full consent has been given.</w:t>
      </w:r>
    </w:p>
    <w:p w:rsidR="001B0727" w:rsidRPr="00FB3BFC" w:rsidRDefault="001B0727" w:rsidP="001B0727">
      <w:pPr>
        <w:pStyle w:val="NormalWeb"/>
        <w:rPr>
          <w:rFonts w:ascii="Calibri" w:hAnsi="Calibri"/>
          <w:b/>
        </w:rPr>
      </w:pPr>
      <w:r w:rsidRPr="00FB3BFC">
        <w:rPr>
          <w:rFonts w:ascii="Calibri" w:hAnsi="Calibri"/>
          <w:b/>
        </w:rPr>
        <w:t>Retention</w:t>
      </w:r>
    </w:p>
    <w:p w:rsidR="001B0727" w:rsidRPr="00FB3BFC" w:rsidRDefault="001B0727" w:rsidP="001B0727">
      <w:pPr>
        <w:pStyle w:val="NormalWeb"/>
        <w:rPr>
          <w:rFonts w:ascii="Calibri" w:hAnsi="Calibri"/>
        </w:rPr>
      </w:pPr>
      <w:r w:rsidRPr="00FB3BFC">
        <w:rPr>
          <w:rFonts w:ascii="Calibri" w:hAnsi="Calibri"/>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1B0727" w:rsidRPr="00FB3BFC" w:rsidRDefault="001B0727" w:rsidP="001B0727">
      <w:pPr>
        <w:pStyle w:val="NormalWeb"/>
        <w:rPr>
          <w:rFonts w:ascii="Calibri" w:hAnsi="Calibri"/>
        </w:rPr>
      </w:pPr>
      <w:r w:rsidRPr="00FB3BFC">
        <w:rPr>
          <w:rFonts w:ascii="Calibri" w:hAnsi="Calibri"/>
        </w:rPr>
        <w:lastRenderedPageBreak/>
        <w:t xml:space="preserve">If, in very exceptional circumstances, it is considered necessary to keep certificate information for longer than six months, we will consult the DBS about this and will </w:t>
      </w:r>
      <w:proofErr w:type="gramStart"/>
      <w:r w:rsidRPr="00FB3BFC">
        <w:rPr>
          <w:rFonts w:ascii="Calibri" w:hAnsi="Calibri"/>
        </w:rPr>
        <w:t>give full consideration to</w:t>
      </w:r>
      <w:proofErr w:type="gramEnd"/>
      <w:r w:rsidRPr="00FB3BFC">
        <w:rPr>
          <w:rFonts w:ascii="Calibri" w:hAnsi="Calibri"/>
        </w:rPr>
        <w:t xml:space="preserve"> the Data Protection and Human Rights of the individual before doing so.</w:t>
      </w:r>
    </w:p>
    <w:p w:rsidR="001B0727" w:rsidRPr="00FB3BFC" w:rsidRDefault="001B0727" w:rsidP="001B0727">
      <w:pPr>
        <w:pStyle w:val="NormalWeb"/>
        <w:rPr>
          <w:rFonts w:ascii="Calibri" w:hAnsi="Calibri"/>
        </w:rPr>
      </w:pPr>
      <w:r w:rsidRPr="00FB3BFC">
        <w:rPr>
          <w:rFonts w:ascii="Calibri" w:hAnsi="Calibri"/>
        </w:rPr>
        <w:t>Throughout this time, the usual conditions regarding the safe storage and strictly controlled access will prevail.</w:t>
      </w:r>
    </w:p>
    <w:p w:rsidR="001B0727" w:rsidRPr="00FB3BFC" w:rsidRDefault="001B0727" w:rsidP="001B0727">
      <w:pPr>
        <w:pStyle w:val="NormalWeb"/>
        <w:rPr>
          <w:rFonts w:ascii="Calibri" w:hAnsi="Calibri"/>
          <w:b/>
        </w:rPr>
      </w:pPr>
      <w:r w:rsidRPr="00FB3BFC">
        <w:rPr>
          <w:rFonts w:ascii="Calibri" w:hAnsi="Calibri"/>
          <w:b/>
        </w:rPr>
        <w:t>Disposal</w:t>
      </w:r>
    </w:p>
    <w:p w:rsidR="001B0727" w:rsidRPr="00FB3BFC" w:rsidRDefault="001B0727" w:rsidP="001B0727">
      <w:pPr>
        <w:pStyle w:val="NormalWeb"/>
        <w:rPr>
          <w:rFonts w:ascii="Calibri" w:hAnsi="Calibri"/>
        </w:rPr>
      </w:pPr>
      <w:r w:rsidRPr="00FB3BFC">
        <w:rPr>
          <w:rFonts w:ascii="Calibri" w:hAnsi="Calibri"/>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1B0727" w:rsidRPr="00FB3BFC" w:rsidRDefault="001B0727" w:rsidP="001B0727">
      <w:pPr>
        <w:pStyle w:val="NormalWeb"/>
        <w:rPr>
          <w:rFonts w:ascii="Calibri" w:hAnsi="Calibri"/>
        </w:rPr>
      </w:pPr>
      <w:r w:rsidRPr="00FB3BFC">
        <w:rPr>
          <w:rFonts w:ascii="Calibri" w:hAnsi="Calibri"/>
        </w:rPr>
        <w:t>We will not keep any photocopy or other image of the certificate or any copy or representation of the contents of a certificate. However, notwithstanding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27"/>
    <w:rsid w:val="001B0727"/>
    <w:rsid w:val="004777A6"/>
    <w:rsid w:val="00A132F5"/>
    <w:rsid w:val="00C4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7DA99-C2BA-46AB-8C31-9C9707EA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72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727"/>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13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James Bridgman</cp:lastModifiedBy>
  <cp:revision>2</cp:revision>
  <dcterms:created xsi:type="dcterms:W3CDTF">2019-09-27T12:47:00Z</dcterms:created>
  <dcterms:modified xsi:type="dcterms:W3CDTF">2019-09-27T12:47:00Z</dcterms:modified>
</cp:coreProperties>
</file>