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EF6" w:rsidRDefault="00DA2902" w:rsidP="00111C18">
      <w:pPr>
        <w:jc w:val="center"/>
      </w:pPr>
      <w:r>
        <w:rPr>
          <w:b/>
          <w:u w:val="single"/>
        </w:rPr>
        <w:t xml:space="preserve">Annual Report </w:t>
      </w:r>
      <w:r w:rsidR="00684FA1">
        <w:rPr>
          <w:b/>
          <w:u w:val="single"/>
        </w:rPr>
        <w:t>2017</w:t>
      </w:r>
      <w:r>
        <w:rPr>
          <w:b/>
          <w:u w:val="single"/>
        </w:rPr>
        <w:t xml:space="preserve">:  </w:t>
      </w:r>
      <w:r w:rsidR="0032033C">
        <w:rPr>
          <w:b/>
          <w:u w:val="single"/>
        </w:rPr>
        <w:t>Safeguarding Team</w:t>
      </w:r>
    </w:p>
    <w:p w:rsidR="00AB448C" w:rsidRDefault="00AB448C" w:rsidP="009D4820">
      <w:r>
        <w:rPr>
          <w:noProof/>
        </w:rPr>
        <w:drawing>
          <wp:inline distT="0" distB="0" distL="0" distR="0">
            <wp:extent cx="6188710" cy="41313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guarding hands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4131310"/>
                    </a:xfrm>
                    <a:prstGeom prst="rect">
                      <a:avLst/>
                    </a:prstGeom>
                  </pic:spPr>
                </pic:pic>
              </a:graphicData>
            </a:graphic>
          </wp:inline>
        </w:drawing>
      </w:r>
    </w:p>
    <w:p w:rsidR="00AB448C" w:rsidRDefault="00AB448C" w:rsidP="009D4820"/>
    <w:p w:rsidR="009D4820" w:rsidRDefault="00DA2902" w:rsidP="009D4820">
      <w:r w:rsidRPr="00DA2902">
        <w:t>The</w:t>
      </w:r>
      <w:r w:rsidR="006E063D">
        <w:t xml:space="preserve"> Ely</w:t>
      </w:r>
      <w:r w:rsidRPr="00DA2902">
        <w:t xml:space="preserve"> Safeguarding Team seeks to contribute</w:t>
      </w:r>
      <w:r w:rsidR="00B13D36">
        <w:t xml:space="preserve"> to ‘People Fully Alive</w:t>
      </w:r>
      <w:r>
        <w:t xml:space="preserve">: Ely 2025’ in its strategic aims of developing healthy churches and serving the community. </w:t>
      </w:r>
      <w:r w:rsidR="00864993">
        <w:t xml:space="preserve"> We</w:t>
      </w:r>
      <w:r>
        <w:t xml:space="preserve"> aspire to </w:t>
      </w:r>
      <w:r w:rsidR="00452F0D">
        <w:t>strengthen</w:t>
      </w:r>
      <w:r w:rsidR="006D16E9">
        <w:t xml:space="preserve"> and integrate</w:t>
      </w:r>
      <w:r>
        <w:t xml:space="preserve"> concepts of </w:t>
      </w:r>
      <w:r w:rsidR="00452F0D">
        <w:t>‘</w:t>
      </w:r>
      <w:r>
        <w:t>safeguarding</w:t>
      </w:r>
      <w:r w:rsidR="00452F0D">
        <w:t>’</w:t>
      </w:r>
      <w:r>
        <w:t xml:space="preserve"> and </w:t>
      </w:r>
      <w:r w:rsidR="00452F0D">
        <w:t>‘</w:t>
      </w:r>
      <w:r>
        <w:t>protecting the vulnerable</w:t>
      </w:r>
      <w:r w:rsidR="00452F0D">
        <w:t>’</w:t>
      </w:r>
      <w:r>
        <w:t xml:space="preserve"> within the</w:t>
      </w:r>
      <w:r w:rsidR="00684FA1">
        <w:t xml:space="preserve"> culture and</w:t>
      </w:r>
      <w:r w:rsidR="00452F0D">
        <w:t xml:space="preserve"> everyday</w:t>
      </w:r>
      <w:r>
        <w:t xml:space="preserve"> practice of all those working, volunteering or worshipping </w:t>
      </w:r>
      <w:r w:rsidR="00452F0D">
        <w:t>across the Diocese.</w:t>
      </w:r>
      <w:r w:rsidR="00864993">
        <w:t xml:space="preserve">  This preventative aspect of our work</w:t>
      </w:r>
      <w:r w:rsidR="00C46757">
        <w:t xml:space="preserve"> includes raising awareness of the various ways in which abuse may be manifested</w:t>
      </w:r>
      <w:r w:rsidR="0082174F">
        <w:t>, the process</w:t>
      </w:r>
      <w:r w:rsidR="00B13D36">
        <w:t>es by which it should be managed</w:t>
      </w:r>
      <w:r w:rsidR="00C46757">
        <w:t xml:space="preserve"> and how it</w:t>
      </w:r>
      <w:r w:rsidR="0082174F">
        <w:t xml:space="preserve"> may</w:t>
      </w:r>
      <w:r w:rsidR="00C46757">
        <w:t xml:space="preserve"> impact on survivors.   </w:t>
      </w:r>
      <w:r w:rsidR="00B13D36">
        <w:t>The Safeguarding Team</w:t>
      </w:r>
      <w:r w:rsidR="00631733">
        <w:t xml:space="preserve"> provid</w:t>
      </w:r>
      <w:r w:rsidR="00B13D36">
        <w:t>es</w:t>
      </w:r>
      <w:r w:rsidR="00631733">
        <w:t xml:space="preserve"> advice, guidance and leadership whenever concerns arise about the possible abuse of a child</w:t>
      </w:r>
      <w:r w:rsidR="00B13D36">
        <w:t xml:space="preserve"> or adult at risk</w:t>
      </w:r>
      <w:r w:rsidR="009D4820">
        <w:t>.</w:t>
      </w:r>
    </w:p>
    <w:p w:rsidR="009D4820" w:rsidRDefault="009D4820" w:rsidP="009D4820">
      <w:pPr>
        <w:pStyle w:val="Default"/>
        <w:rPr>
          <w:rFonts w:asciiTheme="minorHAnsi" w:hAnsiTheme="minorHAnsi"/>
          <w:b/>
          <w:bCs/>
          <w:sz w:val="23"/>
          <w:szCs w:val="23"/>
        </w:rPr>
      </w:pPr>
      <w:r w:rsidRPr="009D4820">
        <w:rPr>
          <w:rFonts w:asciiTheme="minorHAnsi" w:hAnsiTheme="minorHAnsi"/>
        </w:rPr>
        <w:t>A</w:t>
      </w:r>
      <w:r w:rsidRPr="009D4820">
        <w:rPr>
          <w:rFonts w:asciiTheme="minorHAnsi" w:hAnsiTheme="minorHAnsi"/>
          <w:sz w:val="23"/>
          <w:szCs w:val="23"/>
        </w:rPr>
        <w:t>ll</w:t>
      </w:r>
      <w:r>
        <w:rPr>
          <w:rFonts w:asciiTheme="minorHAnsi" w:hAnsiTheme="minorHAnsi"/>
          <w:sz w:val="23"/>
          <w:szCs w:val="23"/>
        </w:rPr>
        <w:t xml:space="preserve"> aspects of work by the Ely Safeguarding Team are consistent with</w:t>
      </w:r>
      <w:r w:rsidRPr="009D4820">
        <w:rPr>
          <w:rFonts w:asciiTheme="minorHAnsi" w:hAnsiTheme="minorHAnsi"/>
          <w:sz w:val="23"/>
          <w:szCs w:val="23"/>
        </w:rPr>
        <w:t xml:space="preserve"> House of Bishops’</w:t>
      </w:r>
      <w:r>
        <w:rPr>
          <w:rFonts w:asciiTheme="minorHAnsi" w:hAnsiTheme="minorHAnsi"/>
          <w:sz w:val="23"/>
          <w:szCs w:val="23"/>
        </w:rPr>
        <w:t xml:space="preserve"> policies and practice guidance</w:t>
      </w:r>
      <w:r w:rsidRPr="009D4820">
        <w:rPr>
          <w:rFonts w:asciiTheme="minorHAnsi" w:hAnsiTheme="minorHAnsi"/>
          <w:sz w:val="23"/>
          <w:szCs w:val="23"/>
        </w:rPr>
        <w:t>. Local strategies and practice guidance are based on these and endorsed by the Diocesan Safeguarding</w:t>
      </w:r>
      <w:r>
        <w:rPr>
          <w:rFonts w:asciiTheme="minorHAnsi" w:hAnsiTheme="minorHAnsi"/>
          <w:sz w:val="23"/>
          <w:szCs w:val="23"/>
        </w:rPr>
        <w:t xml:space="preserve"> Liaison</w:t>
      </w:r>
      <w:r w:rsidRPr="009D4820">
        <w:rPr>
          <w:rFonts w:asciiTheme="minorHAnsi" w:hAnsiTheme="minorHAnsi"/>
          <w:sz w:val="23"/>
          <w:szCs w:val="23"/>
        </w:rPr>
        <w:t xml:space="preserve"> Group. During 2017 five new policy and guidance documents relevant to safeguarding have been published, these are</w:t>
      </w:r>
      <w:r w:rsidRPr="009D4820">
        <w:rPr>
          <w:rFonts w:asciiTheme="minorHAnsi" w:hAnsiTheme="minorHAnsi"/>
          <w:b/>
          <w:bCs/>
          <w:sz w:val="23"/>
          <w:szCs w:val="23"/>
        </w:rPr>
        <w:t xml:space="preserve">: </w:t>
      </w:r>
    </w:p>
    <w:p w:rsidR="009D4820" w:rsidRPr="009D4820" w:rsidRDefault="009D4820" w:rsidP="009D4820">
      <w:pPr>
        <w:pStyle w:val="Default"/>
        <w:rPr>
          <w:rFonts w:asciiTheme="minorHAnsi" w:hAnsiTheme="minorHAnsi"/>
          <w:sz w:val="23"/>
          <w:szCs w:val="23"/>
        </w:rPr>
      </w:pPr>
    </w:p>
    <w:p w:rsidR="009D4820" w:rsidRDefault="009D4820" w:rsidP="009D4820">
      <w:pPr>
        <w:pStyle w:val="Default"/>
        <w:numPr>
          <w:ilvl w:val="0"/>
          <w:numId w:val="4"/>
        </w:numPr>
        <w:spacing w:after="67"/>
        <w:rPr>
          <w:rFonts w:asciiTheme="minorHAnsi" w:hAnsiTheme="minorHAnsi"/>
          <w:b/>
          <w:sz w:val="23"/>
          <w:szCs w:val="23"/>
        </w:rPr>
      </w:pPr>
      <w:r w:rsidRPr="009D4820">
        <w:rPr>
          <w:rFonts w:asciiTheme="minorHAnsi" w:hAnsiTheme="minorHAnsi"/>
          <w:b/>
          <w:sz w:val="23"/>
          <w:szCs w:val="23"/>
        </w:rPr>
        <w:t>Promoting a Safer Church</w:t>
      </w:r>
      <w:r w:rsidRPr="009D4820">
        <w:rPr>
          <w:rFonts w:asciiTheme="minorHAnsi" w:hAnsiTheme="minorHAnsi"/>
          <w:b/>
          <w:bCs/>
          <w:sz w:val="23"/>
          <w:szCs w:val="23"/>
        </w:rPr>
        <w:t xml:space="preserve">; House of Bishops policy statement (2017) </w:t>
      </w:r>
    </w:p>
    <w:p w:rsidR="009D4820" w:rsidRPr="009D4820" w:rsidRDefault="009D4820" w:rsidP="009D4820">
      <w:pPr>
        <w:pStyle w:val="Default"/>
        <w:numPr>
          <w:ilvl w:val="0"/>
          <w:numId w:val="4"/>
        </w:numPr>
        <w:spacing w:after="67"/>
        <w:rPr>
          <w:rFonts w:asciiTheme="minorHAnsi" w:hAnsiTheme="minorHAnsi"/>
          <w:b/>
          <w:sz w:val="23"/>
          <w:szCs w:val="23"/>
        </w:rPr>
      </w:pPr>
      <w:r w:rsidRPr="009D4820">
        <w:rPr>
          <w:rFonts w:asciiTheme="minorHAnsi" w:hAnsiTheme="minorHAnsi"/>
          <w:b/>
          <w:sz w:val="23"/>
          <w:szCs w:val="23"/>
        </w:rPr>
        <w:t xml:space="preserve">Responding Well to Domestic Abuse (2017) </w:t>
      </w:r>
    </w:p>
    <w:p w:rsidR="009D4820" w:rsidRPr="009D4820" w:rsidRDefault="009D4820" w:rsidP="009D4820">
      <w:pPr>
        <w:pStyle w:val="Default"/>
        <w:numPr>
          <w:ilvl w:val="0"/>
          <w:numId w:val="4"/>
        </w:numPr>
        <w:spacing w:after="67"/>
        <w:rPr>
          <w:rFonts w:asciiTheme="minorHAnsi" w:hAnsiTheme="minorHAnsi"/>
          <w:b/>
          <w:sz w:val="23"/>
          <w:szCs w:val="23"/>
        </w:rPr>
      </w:pPr>
      <w:r w:rsidRPr="009D4820">
        <w:rPr>
          <w:rFonts w:asciiTheme="minorHAnsi" w:hAnsiTheme="minorHAnsi"/>
          <w:b/>
          <w:sz w:val="23"/>
          <w:szCs w:val="23"/>
        </w:rPr>
        <w:t>Safeguarding Training &amp; Development Practice Guidance (2017)</w:t>
      </w:r>
      <w:r w:rsidRPr="009D4820">
        <w:rPr>
          <w:rFonts w:asciiTheme="minorHAnsi" w:hAnsiTheme="minorHAnsi"/>
          <w:b/>
          <w:bCs/>
          <w:sz w:val="23"/>
          <w:szCs w:val="23"/>
        </w:rPr>
        <w:t xml:space="preserve">; </w:t>
      </w:r>
    </w:p>
    <w:p w:rsidR="009D4820" w:rsidRPr="009D4820" w:rsidRDefault="009D4820" w:rsidP="009D4820">
      <w:pPr>
        <w:pStyle w:val="Default"/>
        <w:numPr>
          <w:ilvl w:val="0"/>
          <w:numId w:val="4"/>
        </w:numPr>
        <w:spacing w:after="67"/>
        <w:rPr>
          <w:rFonts w:asciiTheme="minorHAnsi" w:hAnsiTheme="minorHAnsi"/>
          <w:b/>
          <w:sz w:val="23"/>
          <w:szCs w:val="23"/>
        </w:rPr>
      </w:pPr>
      <w:r w:rsidRPr="009D4820">
        <w:rPr>
          <w:rFonts w:asciiTheme="minorHAnsi" w:hAnsiTheme="minorHAnsi"/>
          <w:b/>
          <w:bCs/>
          <w:sz w:val="23"/>
          <w:szCs w:val="23"/>
        </w:rPr>
        <w:t>Responding to, assessing and managing concerns or alle</w:t>
      </w:r>
      <w:r>
        <w:rPr>
          <w:rFonts w:asciiTheme="minorHAnsi" w:hAnsiTheme="minorHAnsi"/>
          <w:b/>
          <w:bCs/>
          <w:sz w:val="23"/>
          <w:szCs w:val="23"/>
        </w:rPr>
        <w:t>gations against church officers</w:t>
      </w:r>
      <w:r w:rsidRPr="009D4820">
        <w:rPr>
          <w:rFonts w:asciiTheme="minorHAnsi" w:hAnsiTheme="minorHAnsi"/>
          <w:b/>
          <w:bCs/>
          <w:sz w:val="23"/>
          <w:szCs w:val="23"/>
        </w:rPr>
        <w:t xml:space="preserve">: Practice guidance </w:t>
      </w:r>
      <w:r w:rsidRPr="009D4820">
        <w:rPr>
          <w:rFonts w:asciiTheme="minorHAnsi" w:hAnsiTheme="minorHAnsi"/>
          <w:b/>
          <w:sz w:val="23"/>
          <w:szCs w:val="23"/>
        </w:rPr>
        <w:t xml:space="preserve">(2017) </w:t>
      </w:r>
    </w:p>
    <w:p w:rsidR="009D4820" w:rsidRDefault="009D4820" w:rsidP="009D4820">
      <w:pPr>
        <w:pStyle w:val="Default"/>
        <w:numPr>
          <w:ilvl w:val="0"/>
          <w:numId w:val="4"/>
        </w:numPr>
        <w:rPr>
          <w:rFonts w:asciiTheme="minorHAnsi" w:hAnsiTheme="minorHAnsi"/>
          <w:b/>
          <w:sz w:val="23"/>
          <w:szCs w:val="23"/>
        </w:rPr>
      </w:pPr>
      <w:r w:rsidRPr="009D4820">
        <w:rPr>
          <w:rFonts w:asciiTheme="minorHAnsi" w:hAnsiTheme="minorHAnsi"/>
          <w:b/>
          <w:bCs/>
          <w:sz w:val="23"/>
          <w:szCs w:val="23"/>
        </w:rPr>
        <w:t xml:space="preserve">Key roles and responsibilities of </w:t>
      </w:r>
      <w:r>
        <w:rPr>
          <w:rFonts w:asciiTheme="minorHAnsi" w:hAnsiTheme="minorHAnsi"/>
          <w:b/>
          <w:bCs/>
          <w:sz w:val="23"/>
          <w:szCs w:val="23"/>
        </w:rPr>
        <w:t>church office holders and bodies</w:t>
      </w:r>
      <w:r w:rsidRPr="009D4820">
        <w:rPr>
          <w:rFonts w:asciiTheme="minorHAnsi" w:hAnsiTheme="minorHAnsi"/>
          <w:b/>
          <w:bCs/>
          <w:sz w:val="23"/>
          <w:szCs w:val="23"/>
        </w:rPr>
        <w:t xml:space="preserve">: Practice guidance </w:t>
      </w:r>
      <w:r w:rsidRPr="009D4820">
        <w:rPr>
          <w:rFonts w:asciiTheme="minorHAnsi" w:hAnsiTheme="minorHAnsi"/>
          <w:b/>
          <w:sz w:val="23"/>
          <w:szCs w:val="23"/>
        </w:rPr>
        <w:t xml:space="preserve">(2017) </w:t>
      </w:r>
    </w:p>
    <w:p w:rsidR="009D4820" w:rsidRPr="009D4820" w:rsidRDefault="009D4820" w:rsidP="00111C18">
      <w:pPr>
        <w:pStyle w:val="Default"/>
        <w:ind w:left="720"/>
        <w:rPr>
          <w:rFonts w:asciiTheme="minorHAnsi" w:hAnsiTheme="minorHAnsi"/>
          <w:b/>
          <w:sz w:val="23"/>
          <w:szCs w:val="23"/>
        </w:rPr>
      </w:pPr>
    </w:p>
    <w:p w:rsidR="00AB448C" w:rsidRDefault="00AB448C">
      <w:pPr>
        <w:rPr>
          <w:b/>
        </w:rPr>
      </w:pPr>
    </w:p>
    <w:p w:rsidR="006D16E9" w:rsidRDefault="0082174F">
      <w:r>
        <w:rPr>
          <w:b/>
        </w:rPr>
        <w:lastRenderedPageBreak/>
        <w:t>Safeguarding r</w:t>
      </w:r>
      <w:r w:rsidR="00111C18">
        <w:rPr>
          <w:b/>
        </w:rPr>
        <w:t>eferrals</w:t>
      </w:r>
      <w:r>
        <w:rPr>
          <w:b/>
        </w:rPr>
        <w:t xml:space="preserve"> in</w:t>
      </w:r>
      <w:r w:rsidR="006D16E9">
        <w:t xml:space="preserve"> </w:t>
      </w:r>
      <w:r w:rsidR="00684FA1">
        <w:rPr>
          <w:b/>
        </w:rPr>
        <w:t>2017</w:t>
      </w:r>
    </w:p>
    <w:p w:rsidR="00684FA1" w:rsidRDefault="00EF6ED1" w:rsidP="00F12F5B">
      <w:r>
        <w:t>There were 129</w:t>
      </w:r>
      <w:r w:rsidR="00111C18">
        <w:t xml:space="preserve"> referrals</w:t>
      </w:r>
      <w:r w:rsidR="00684FA1">
        <w:t xml:space="preserve"> in 2017 wh</w:t>
      </w:r>
      <w:r>
        <w:t>ich represents an increase of 16</w:t>
      </w:r>
      <w:r w:rsidR="00684FA1">
        <w:t>%</w:t>
      </w:r>
      <w:r w:rsidR="00111C18">
        <w:t xml:space="preserve"> on 2016 when there were 109</w:t>
      </w:r>
      <w:r w:rsidR="007E66B5">
        <w:t>.</w:t>
      </w:r>
      <w:r w:rsidR="00864993">
        <w:t xml:space="preserve"> </w:t>
      </w:r>
      <w:r w:rsidR="00B13D36">
        <w:t xml:space="preserve"> This increase may be attributed to</w:t>
      </w:r>
      <w:r w:rsidR="00A9226E">
        <w:t xml:space="preserve"> the increased </w:t>
      </w:r>
      <w:r w:rsidR="008B4FBD">
        <w:t xml:space="preserve">levels of </w:t>
      </w:r>
      <w:r w:rsidR="00991923">
        <w:t xml:space="preserve">safeguarding </w:t>
      </w:r>
      <w:r w:rsidR="008B4FBD">
        <w:t xml:space="preserve">training across </w:t>
      </w:r>
      <w:r w:rsidR="00684FA1">
        <w:t>the Diocese</w:t>
      </w:r>
      <w:r w:rsidR="00A9226E">
        <w:t xml:space="preserve"> </w:t>
      </w:r>
      <w:r w:rsidR="00792B7C">
        <w:t>and</w:t>
      </w:r>
      <w:r w:rsidR="00A9226E">
        <w:t xml:space="preserve"> the publicity surrounding past safeguarding failures across the church and other institutions</w:t>
      </w:r>
      <w:r w:rsidR="008A26F3">
        <w:t xml:space="preserve">. </w:t>
      </w:r>
    </w:p>
    <w:p w:rsidR="00F12F5B" w:rsidRDefault="00AD14B0" w:rsidP="00F12F5B">
      <w:r>
        <w:t>Referrals may result in the provision of consultation and advic</w:t>
      </w:r>
      <w:r w:rsidR="00A942C1">
        <w:t>e</w:t>
      </w:r>
      <w:r w:rsidR="00991923">
        <w:t xml:space="preserve">, </w:t>
      </w:r>
      <w:r w:rsidR="009D4820">
        <w:t>internal casework management and/</w:t>
      </w:r>
      <w:r w:rsidR="00A942C1">
        <w:t>or</w:t>
      </w:r>
      <w:r>
        <w:t xml:space="preserve"> </w:t>
      </w:r>
      <w:r w:rsidR="00A942C1">
        <w:t>referral onwards to statutory agencies</w:t>
      </w:r>
      <w:r w:rsidR="00991923">
        <w:t>.</w:t>
      </w:r>
      <w:r w:rsidR="00CB2345">
        <w:t xml:space="preserve"> </w:t>
      </w:r>
      <w:r w:rsidR="00867C19">
        <w:t>Many cases involve more than one category</w:t>
      </w:r>
      <w:r w:rsidR="00991923">
        <w:t xml:space="preserve"> of harm</w:t>
      </w:r>
      <w:r w:rsidR="00867C19">
        <w:t>: (for example a child who has been physically harmed may also be s</w:t>
      </w:r>
      <w:r w:rsidR="009D4820">
        <w:t>ubject to emotional harm) in tho</w:t>
      </w:r>
      <w:r w:rsidR="00867C19">
        <w:t xml:space="preserve">se cases we have identified a primary category for recording purposes. </w:t>
      </w:r>
    </w:p>
    <w:tbl>
      <w:tblPr>
        <w:tblStyle w:val="TableGrid"/>
        <w:tblW w:w="0" w:type="auto"/>
        <w:tblLook w:val="04A0" w:firstRow="1" w:lastRow="0" w:firstColumn="1" w:lastColumn="0" w:noHBand="0" w:noVBand="1"/>
      </w:tblPr>
      <w:tblGrid>
        <w:gridCol w:w="4219"/>
        <w:gridCol w:w="2552"/>
        <w:gridCol w:w="2471"/>
      </w:tblGrid>
      <w:tr w:rsidR="00130422" w:rsidTr="00991923">
        <w:tc>
          <w:tcPr>
            <w:tcW w:w="4219" w:type="dxa"/>
          </w:tcPr>
          <w:p w:rsidR="00130422" w:rsidRDefault="00867C19" w:rsidP="00111C18">
            <w:pPr>
              <w:rPr>
                <w:b/>
              </w:rPr>
            </w:pPr>
            <w:r w:rsidRPr="00867C19">
              <w:rPr>
                <w:b/>
              </w:rPr>
              <w:t xml:space="preserve">Primary Category of Referral </w:t>
            </w:r>
          </w:p>
          <w:p w:rsidR="00867C19" w:rsidRPr="00867C19" w:rsidRDefault="00867C19" w:rsidP="00111C18">
            <w:pPr>
              <w:rPr>
                <w:b/>
              </w:rPr>
            </w:pPr>
          </w:p>
        </w:tc>
        <w:tc>
          <w:tcPr>
            <w:tcW w:w="2552" w:type="dxa"/>
          </w:tcPr>
          <w:p w:rsidR="00130422" w:rsidRPr="00867C19" w:rsidRDefault="00867C19" w:rsidP="00111C18">
            <w:pPr>
              <w:rPr>
                <w:b/>
              </w:rPr>
            </w:pPr>
            <w:r w:rsidRPr="00867C19">
              <w:rPr>
                <w:b/>
              </w:rPr>
              <w:t>Child</w:t>
            </w:r>
          </w:p>
        </w:tc>
        <w:tc>
          <w:tcPr>
            <w:tcW w:w="2471" w:type="dxa"/>
          </w:tcPr>
          <w:p w:rsidR="00130422" w:rsidRPr="00867C19" w:rsidRDefault="00867C19" w:rsidP="00111C18">
            <w:pPr>
              <w:rPr>
                <w:b/>
              </w:rPr>
            </w:pPr>
            <w:r w:rsidRPr="00867C19">
              <w:rPr>
                <w:b/>
              </w:rPr>
              <w:t>Adult</w:t>
            </w:r>
          </w:p>
        </w:tc>
      </w:tr>
      <w:tr w:rsidR="00130422" w:rsidTr="00991923">
        <w:tc>
          <w:tcPr>
            <w:tcW w:w="4219" w:type="dxa"/>
          </w:tcPr>
          <w:p w:rsidR="00130422" w:rsidRDefault="00867C19" w:rsidP="00111C18">
            <w:r>
              <w:t>Sexual Abuse</w:t>
            </w:r>
          </w:p>
          <w:p w:rsidR="00867C19" w:rsidRDefault="00867C19" w:rsidP="00111C18"/>
        </w:tc>
        <w:tc>
          <w:tcPr>
            <w:tcW w:w="2552" w:type="dxa"/>
          </w:tcPr>
          <w:p w:rsidR="00130422" w:rsidRDefault="00B5237B" w:rsidP="00111C18">
            <w:r>
              <w:t>4</w:t>
            </w:r>
          </w:p>
        </w:tc>
        <w:tc>
          <w:tcPr>
            <w:tcW w:w="2471" w:type="dxa"/>
          </w:tcPr>
          <w:p w:rsidR="00130422" w:rsidRDefault="00130422" w:rsidP="00111C18"/>
        </w:tc>
      </w:tr>
      <w:tr w:rsidR="00867C19" w:rsidTr="00991923">
        <w:tc>
          <w:tcPr>
            <w:tcW w:w="4219" w:type="dxa"/>
          </w:tcPr>
          <w:p w:rsidR="00867C19" w:rsidRDefault="00991923" w:rsidP="00111C18">
            <w:r>
              <w:t>Non-</w:t>
            </w:r>
            <w:r w:rsidR="00867C19">
              <w:t>current sexual abuse</w:t>
            </w:r>
          </w:p>
          <w:p w:rsidR="00867C19" w:rsidRDefault="00867C19" w:rsidP="00111C18"/>
        </w:tc>
        <w:tc>
          <w:tcPr>
            <w:tcW w:w="2552" w:type="dxa"/>
          </w:tcPr>
          <w:p w:rsidR="00867C19" w:rsidRDefault="00B5237B" w:rsidP="00111C18">
            <w:r>
              <w:t>2</w:t>
            </w:r>
          </w:p>
        </w:tc>
        <w:tc>
          <w:tcPr>
            <w:tcW w:w="2471" w:type="dxa"/>
          </w:tcPr>
          <w:p w:rsidR="00867C19" w:rsidRDefault="00A9226E" w:rsidP="00111C18">
            <w:r>
              <w:t>5</w:t>
            </w:r>
          </w:p>
        </w:tc>
      </w:tr>
      <w:tr w:rsidR="00867C19" w:rsidTr="00991923">
        <w:tc>
          <w:tcPr>
            <w:tcW w:w="4219" w:type="dxa"/>
          </w:tcPr>
          <w:p w:rsidR="00867C19" w:rsidRDefault="00867C19" w:rsidP="00111C18">
            <w:r>
              <w:t xml:space="preserve">Physical </w:t>
            </w:r>
          </w:p>
          <w:p w:rsidR="00867C19" w:rsidRDefault="00867C19" w:rsidP="00111C18"/>
        </w:tc>
        <w:tc>
          <w:tcPr>
            <w:tcW w:w="2552" w:type="dxa"/>
          </w:tcPr>
          <w:p w:rsidR="00867C19" w:rsidRDefault="00B5237B" w:rsidP="00111C18">
            <w:r>
              <w:t>7</w:t>
            </w:r>
          </w:p>
        </w:tc>
        <w:tc>
          <w:tcPr>
            <w:tcW w:w="2471" w:type="dxa"/>
          </w:tcPr>
          <w:p w:rsidR="00867C19" w:rsidRDefault="00A9226E" w:rsidP="00111C18">
            <w:r>
              <w:t>3</w:t>
            </w:r>
          </w:p>
        </w:tc>
      </w:tr>
      <w:tr w:rsidR="00867C19" w:rsidTr="00991923">
        <w:tc>
          <w:tcPr>
            <w:tcW w:w="4219" w:type="dxa"/>
          </w:tcPr>
          <w:p w:rsidR="00867C19" w:rsidRDefault="00111C18" w:rsidP="00111C18">
            <w:r>
              <w:t xml:space="preserve">Emotional </w:t>
            </w:r>
          </w:p>
          <w:p w:rsidR="00867C19" w:rsidRDefault="00867C19" w:rsidP="00111C18"/>
        </w:tc>
        <w:tc>
          <w:tcPr>
            <w:tcW w:w="2552" w:type="dxa"/>
          </w:tcPr>
          <w:p w:rsidR="00867C19" w:rsidRDefault="00B5237B" w:rsidP="00111C18">
            <w:r>
              <w:t>7</w:t>
            </w:r>
          </w:p>
        </w:tc>
        <w:tc>
          <w:tcPr>
            <w:tcW w:w="2471" w:type="dxa"/>
          </w:tcPr>
          <w:p w:rsidR="00867C19" w:rsidRDefault="00A9226E" w:rsidP="00111C18">
            <w:r>
              <w:t>5</w:t>
            </w:r>
          </w:p>
        </w:tc>
      </w:tr>
      <w:tr w:rsidR="00867C19" w:rsidTr="00991923">
        <w:tc>
          <w:tcPr>
            <w:tcW w:w="4219" w:type="dxa"/>
          </w:tcPr>
          <w:p w:rsidR="00867C19" w:rsidRDefault="00867C19" w:rsidP="00111C18">
            <w:r>
              <w:t>Neglect</w:t>
            </w:r>
          </w:p>
          <w:p w:rsidR="00867C19" w:rsidRDefault="00867C19" w:rsidP="00111C18"/>
        </w:tc>
        <w:tc>
          <w:tcPr>
            <w:tcW w:w="2552" w:type="dxa"/>
          </w:tcPr>
          <w:p w:rsidR="00867C19" w:rsidRDefault="00B5237B" w:rsidP="00111C18">
            <w:r>
              <w:t>2</w:t>
            </w:r>
          </w:p>
        </w:tc>
        <w:tc>
          <w:tcPr>
            <w:tcW w:w="2471" w:type="dxa"/>
          </w:tcPr>
          <w:p w:rsidR="00867C19" w:rsidRDefault="00A9226E" w:rsidP="00111C18">
            <w:r>
              <w:t>3</w:t>
            </w:r>
          </w:p>
        </w:tc>
      </w:tr>
      <w:tr w:rsidR="00867C19" w:rsidTr="00991923">
        <w:tc>
          <w:tcPr>
            <w:tcW w:w="4219" w:type="dxa"/>
          </w:tcPr>
          <w:p w:rsidR="009D4820" w:rsidRDefault="00867C19" w:rsidP="00111C18">
            <w:r>
              <w:t>Domestic Abuse</w:t>
            </w:r>
          </w:p>
          <w:p w:rsidR="00867C19" w:rsidRDefault="00867C19" w:rsidP="00111C18"/>
        </w:tc>
        <w:tc>
          <w:tcPr>
            <w:tcW w:w="2552" w:type="dxa"/>
          </w:tcPr>
          <w:p w:rsidR="00867C19" w:rsidRDefault="00867C19" w:rsidP="00111C18"/>
        </w:tc>
        <w:tc>
          <w:tcPr>
            <w:tcW w:w="2471" w:type="dxa"/>
          </w:tcPr>
          <w:p w:rsidR="00867C19" w:rsidRDefault="00A9226E" w:rsidP="00111C18">
            <w:r>
              <w:t>5</w:t>
            </w:r>
          </w:p>
        </w:tc>
      </w:tr>
      <w:tr w:rsidR="00867C19" w:rsidTr="00991923">
        <w:tc>
          <w:tcPr>
            <w:tcW w:w="4219" w:type="dxa"/>
          </w:tcPr>
          <w:p w:rsidR="00867C19" w:rsidRDefault="00867C19" w:rsidP="00E07C9E">
            <w:r>
              <w:t>Financial</w:t>
            </w:r>
          </w:p>
        </w:tc>
        <w:tc>
          <w:tcPr>
            <w:tcW w:w="2552" w:type="dxa"/>
          </w:tcPr>
          <w:p w:rsidR="00867C19" w:rsidRDefault="00867C19" w:rsidP="00E07C9E"/>
        </w:tc>
        <w:tc>
          <w:tcPr>
            <w:tcW w:w="2471" w:type="dxa"/>
          </w:tcPr>
          <w:p w:rsidR="00867C19" w:rsidRDefault="00867C19" w:rsidP="00E07C9E"/>
          <w:p w:rsidR="00867C19" w:rsidRDefault="00867C19" w:rsidP="00E07C9E"/>
        </w:tc>
      </w:tr>
    </w:tbl>
    <w:p w:rsidR="009D4820" w:rsidRDefault="009D4820" w:rsidP="00E07C9E"/>
    <w:tbl>
      <w:tblPr>
        <w:tblStyle w:val="TableGrid"/>
        <w:tblW w:w="0" w:type="auto"/>
        <w:tblLook w:val="04A0" w:firstRow="1" w:lastRow="0" w:firstColumn="1" w:lastColumn="0" w:noHBand="0" w:noVBand="1"/>
      </w:tblPr>
      <w:tblGrid>
        <w:gridCol w:w="4621"/>
        <w:gridCol w:w="4621"/>
      </w:tblGrid>
      <w:tr w:rsidR="00111C18" w:rsidTr="009D4820">
        <w:tc>
          <w:tcPr>
            <w:tcW w:w="4621" w:type="dxa"/>
          </w:tcPr>
          <w:p w:rsidR="00111C18" w:rsidRPr="00111C18" w:rsidRDefault="00111C18" w:rsidP="009D4820">
            <w:pPr>
              <w:rPr>
                <w:b/>
              </w:rPr>
            </w:pPr>
            <w:r w:rsidRPr="00111C18">
              <w:rPr>
                <w:b/>
              </w:rPr>
              <w:t>Category of Referral</w:t>
            </w:r>
          </w:p>
          <w:p w:rsidR="00111C18" w:rsidRDefault="00111C18" w:rsidP="009D4820"/>
        </w:tc>
        <w:tc>
          <w:tcPr>
            <w:tcW w:w="4621" w:type="dxa"/>
          </w:tcPr>
          <w:p w:rsidR="00111C18" w:rsidRDefault="00111C18" w:rsidP="009D4820"/>
        </w:tc>
      </w:tr>
      <w:tr w:rsidR="009D4820" w:rsidTr="009D4820">
        <w:tc>
          <w:tcPr>
            <w:tcW w:w="4621" w:type="dxa"/>
          </w:tcPr>
          <w:p w:rsidR="009D4820" w:rsidRDefault="009D4820" w:rsidP="009D4820">
            <w:r>
              <w:t>DBS or Confidential Declaration Information</w:t>
            </w:r>
          </w:p>
        </w:tc>
        <w:tc>
          <w:tcPr>
            <w:tcW w:w="4621" w:type="dxa"/>
          </w:tcPr>
          <w:p w:rsidR="009D4820" w:rsidRDefault="0030671B" w:rsidP="009D4820">
            <w:r>
              <w:t>9</w:t>
            </w:r>
          </w:p>
          <w:p w:rsidR="009D4820" w:rsidRDefault="009D4820" w:rsidP="009D4820"/>
        </w:tc>
      </w:tr>
      <w:tr w:rsidR="009D4820" w:rsidTr="009D4820">
        <w:tc>
          <w:tcPr>
            <w:tcW w:w="4621" w:type="dxa"/>
          </w:tcPr>
          <w:p w:rsidR="009D4820" w:rsidRDefault="009D4820" w:rsidP="009D4820">
            <w:r>
              <w:t>Information about</w:t>
            </w:r>
            <w:r w:rsidR="00111C18">
              <w:t xml:space="preserve"> an</w:t>
            </w:r>
            <w:r>
              <w:t xml:space="preserve"> adult who may pose a risk of harm </w:t>
            </w:r>
          </w:p>
        </w:tc>
        <w:tc>
          <w:tcPr>
            <w:tcW w:w="4621" w:type="dxa"/>
          </w:tcPr>
          <w:p w:rsidR="009D4820" w:rsidRDefault="009D4820" w:rsidP="009D4820">
            <w:r>
              <w:t>22</w:t>
            </w:r>
          </w:p>
        </w:tc>
      </w:tr>
      <w:tr w:rsidR="009D4820" w:rsidTr="009D4820">
        <w:tc>
          <w:tcPr>
            <w:tcW w:w="4621" w:type="dxa"/>
          </w:tcPr>
          <w:p w:rsidR="009D4820" w:rsidRDefault="009D4820" w:rsidP="009D4820">
            <w:r>
              <w:t>General safeguarding issues/advice</w:t>
            </w:r>
          </w:p>
        </w:tc>
        <w:tc>
          <w:tcPr>
            <w:tcW w:w="4621" w:type="dxa"/>
          </w:tcPr>
          <w:p w:rsidR="009D4820" w:rsidRDefault="009D4820" w:rsidP="009D4820">
            <w:r>
              <w:t>35</w:t>
            </w:r>
          </w:p>
          <w:p w:rsidR="009D4820" w:rsidRDefault="009D4820" w:rsidP="009D4820"/>
        </w:tc>
      </w:tr>
      <w:tr w:rsidR="009D4820" w:rsidTr="009D4820">
        <w:tc>
          <w:tcPr>
            <w:tcW w:w="4621" w:type="dxa"/>
          </w:tcPr>
          <w:p w:rsidR="009D4820" w:rsidRDefault="009D4820" w:rsidP="009D4820">
            <w:r>
              <w:t>Enquiries from Statutory Agencies</w:t>
            </w:r>
          </w:p>
        </w:tc>
        <w:tc>
          <w:tcPr>
            <w:tcW w:w="4621" w:type="dxa"/>
          </w:tcPr>
          <w:p w:rsidR="009D4820" w:rsidRDefault="009D4820" w:rsidP="009D4820">
            <w:r>
              <w:t>4</w:t>
            </w:r>
          </w:p>
          <w:p w:rsidR="009D4820" w:rsidRDefault="009D4820" w:rsidP="009D4820"/>
        </w:tc>
      </w:tr>
      <w:tr w:rsidR="009D4820" w:rsidTr="009D4820">
        <w:tc>
          <w:tcPr>
            <w:tcW w:w="4621" w:type="dxa"/>
          </w:tcPr>
          <w:p w:rsidR="009D4820" w:rsidRDefault="009D4820" w:rsidP="009D4820">
            <w:r>
              <w:t>Allegations about current or former clergy, parish employees or volunteers</w:t>
            </w:r>
          </w:p>
        </w:tc>
        <w:tc>
          <w:tcPr>
            <w:tcW w:w="4621" w:type="dxa"/>
          </w:tcPr>
          <w:p w:rsidR="009D4820" w:rsidRDefault="009D4820" w:rsidP="009D4820">
            <w:r>
              <w:t>16</w:t>
            </w:r>
          </w:p>
        </w:tc>
      </w:tr>
    </w:tbl>
    <w:p w:rsidR="009D4820" w:rsidRDefault="009D4820" w:rsidP="00E07C9E"/>
    <w:p w:rsidR="00CB2345" w:rsidRDefault="001F1826">
      <w:r>
        <w:rPr>
          <w:b/>
        </w:rPr>
        <w:t xml:space="preserve">Risk </w:t>
      </w:r>
      <w:r w:rsidR="0082174F">
        <w:rPr>
          <w:b/>
        </w:rPr>
        <w:t>A</w:t>
      </w:r>
      <w:r>
        <w:rPr>
          <w:b/>
        </w:rPr>
        <w:t xml:space="preserve">ssessments and </w:t>
      </w:r>
      <w:r w:rsidR="0082174F">
        <w:rPr>
          <w:b/>
        </w:rPr>
        <w:t>Safeguarding A</w:t>
      </w:r>
      <w:r>
        <w:rPr>
          <w:b/>
        </w:rPr>
        <w:t>greements</w:t>
      </w:r>
    </w:p>
    <w:p w:rsidR="003F62CB" w:rsidRDefault="00DA6DBD" w:rsidP="003F62CB">
      <w:r>
        <w:t>Central to all safeguarding work are the holistic assessment of risk and the development of effective strategies to manage any identified risk.  These are often complex</w:t>
      </w:r>
      <w:r w:rsidR="0082174F">
        <w:t>,</w:t>
      </w:r>
      <w:r>
        <w:t xml:space="preserve"> involving liaison with partner agencies in the community, such as </w:t>
      </w:r>
      <w:r w:rsidR="00792B7C">
        <w:t xml:space="preserve">probation </w:t>
      </w:r>
      <w:r>
        <w:t xml:space="preserve">and the police.  </w:t>
      </w:r>
      <w:r w:rsidR="003F62CB">
        <w:t xml:space="preserve">Many alleged and convicted perpetrators of abuse move from </w:t>
      </w:r>
      <w:r w:rsidR="00991923">
        <w:t>place to place and thus</w:t>
      </w:r>
      <w:r w:rsidR="003F62CB">
        <w:t xml:space="preserve"> inter-dioces</w:t>
      </w:r>
      <w:r w:rsidR="003465B3">
        <w:t>an</w:t>
      </w:r>
      <w:r w:rsidR="003F62CB">
        <w:t xml:space="preserve"> and inter-agency cooperation is essential in seeking to protect the vulnerable.  </w:t>
      </w:r>
    </w:p>
    <w:p w:rsidR="00142483" w:rsidRDefault="00DA6DBD">
      <w:r>
        <w:lastRenderedPageBreak/>
        <w:t>Duri</w:t>
      </w:r>
      <w:r w:rsidR="00792B7C">
        <w:t xml:space="preserve">ng 2017, 10 </w:t>
      </w:r>
      <w:r w:rsidR="00BA3D5B">
        <w:t>Safeguarding Agreements</w:t>
      </w:r>
      <w:r w:rsidR="00792B7C">
        <w:t xml:space="preserve"> </w:t>
      </w:r>
      <w:r w:rsidR="00F4782F">
        <w:t>were</w:t>
      </w:r>
      <w:r w:rsidR="00792B7C">
        <w:t xml:space="preserve"> in pl</w:t>
      </w:r>
      <w:r w:rsidR="00991923">
        <w:t>ace</w:t>
      </w:r>
      <w:r w:rsidR="00F4782F">
        <w:t>. These relate</w:t>
      </w:r>
      <w:r w:rsidR="00792B7C">
        <w:t xml:space="preserve"> to the</w:t>
      </w:r>
      <w:r>
        <w:t xml:space="preserve"> </w:t>
      </w:r>
      <w:r w:rsidR="00792B7C">
        <w:t>reviewing of known, historical cases and newly reported cases</w:t>
      </w:r>
      <w:r>
        <w:t xml:space="preserve">. </w:t>
      </w:r>
      <w:r w:rsidR="00BA3D5B">
        <w:t xml:space="preserve"> The subject of the Agreement participates in t</w:t>
      </w:r>
      <w:r w:rsidR="00792B7C">
        <w:t>his process, and the</w:t>
      </w:r>
      <w:r w:rsidR="00BA3D5B">
        <w:t xml:space="preserve"> Agreement</w:t>
      </w:r>
      <w:r w:rsidR="00792B7C">
        <w:t>s are regularly reviewed and</w:t>
      </w:r>
      <w:r w:rsidR="00BA3D5B">
        <w:t xml:space="preserve"> mo</w:t>
      </w:r>
      <w:r w:rsidR="00792B7C">
        <w:t xml:space="preserve">nitored. </w:t>
      </w:r>
      <w:r>
        <w:t xml:space="preserve"> </w:t>
      </w:r>
      <w:r w:rsidR="00BA3D5B">
        <w:t xml:space="preserve">The purpose of </w:t>
      </w:r>
      <w:r w:rsidR="003465B3">
        <w:t>such Agreements</w:t>
      </w:r>
      <w:r w:rsidR="00BA3D5B">
        <w:t xml:space="preserve"> is to </w:t>
      </w:r>
      <w:r w:rsidR="0082174F">
        <w:t>protect all within the church community</w:t>
      </w:r>
      <w:r w:rsidR="00BA3D5B">
        <w:t>, in</w:t>
      </w:r>
      <w:r w:rsidR="00991923">
        <w:t>cluding the subject.</w:t>
      </w:r>
    </w:p>
    <w:p w:rsidR="00111C18" w:rsidRDefault="00111C18"/>
    <w:p w:rsidR="00C166D9" w:rsidRDefault="00C166D9" w:rsidP="00C166D9">
      <w:pPr>
        <w:rPr>
          <w:b/>
        </w:rPr>
      </w:pPr>
      <w:r w:rsidRPr="00755635">
        <w:rPr>
          <w:b/>
        </w:rPr>
        <w:t>Disclosure and Barring Service</w:t>
      </w:r>
      <w:r w:rsidR="00B40456">
        <w:rPr>
          <w:b/>
        </w:rPr>
        <w:t xml:space="preserve"> (DBS)</w:t>
      </w:r>
      <w:r w:rsidRPr="00755635">
        <w:rPr>
          <w:b/>
        </w:rPr>
        <w:t xml:space="preserve"> </w:t>
      </w:r>
    </w:p>
    <w:p w:rsidR="00F17BF5" w:rsidRDefault="009E32F8" w:rsidP="000A0B9B">
      <w:r>
        <w:t>The DSO has responsibility for ensuring that all relevant staff, volunteers and members of congregations have app</w:t>
      </w:r>
      <w:r w:rsidR="00F9455F">
        <w:t>ropriate DBS checks completed.  During 2017</w:t>
      </w:r>
      <w:r w:rsidR="004F0CE8">
        <w:t>,</w:t>
      </w:r>
      <w:r w:rsidR="000A0B9B">
        <w:t xml:space="preserve"> </w:t>
      </w:r>
      <w:r w:rsidR="00264C16">
        <w:t>1153</w:t>
      </w:r>
      <w:r w:rsidR="007C0098">
        <w:t xml:space="preserve"> DBS were undertaken across th</w:t>
      </w:r>
      <w:r w:rsidR="004F0CE8">
        <w:t>e Diocese</w:t>
      </w:r>
      <w:r w:rsidR="00270401">
        <w:t>, which represents an increase of 17% from 2016, when 989 were undertaken</w:t>
      </w:r>
      <w:r w:rsidR="004F0CE8">
        <w:t>.</w:t>
      </w:r>
      <w:r w:rsidR="000A0B9B">
        <w:t xml:space="preserve">  These checks are an essential part of ensuring the safety of all participating in church community activities.</w:t>
      </w:r>
    </w:p>
    <w:p w:rsidR="00111C18" w:rsidRPr="00BB05B3" w:rsidRDefault="00111C18" w:rsidP="000A0B9B"/>
    <w:p w:rsidR="000A0B9B" w:rsidRDefault="000A0B9B" w:rsidP="000A0B9B">
      <w:r>
        <w:rPr>
          <w:b/>
        </w:rPr>
        <w:t>Safeguarding Training</w:t>
      </w:r>
    </w:p>
    <w:p w:rsidR="002C47DB" w:rsidRPr="008A063D" w:rsidRDefault="002C47DB" w:rsidP="002C47DB">
      <w:pPr>
        <w:rPr>
          <w:rFonts w:cs="Times New Roman"/>
        </w:rPr>
      </w:pPr>
      <w:r>
        <w:t>The S</w:t>
      </w:r>
      <w:r w:rsidRPr="008A063D">
        <w:t>afegua</w:t>
      </w:r>
      <w:r>
        <w:t>rding Team</w:t>
      </w:r>
      <w:r w:rsidRPr="008A063D">
        <w:t xml:space="preserve"> began to deliver the Church of England’s </w:t>
      </w:r>
      <w:r w:rsidRPr="008A063D">
        <w:rPr>
          <w:rFonts w:cs="Times New Roman"/>
        </w:rPr>
        <w:t>‘Practice Guidance: Safeguarding Training and Development’ 2016 (hereafter referred to as ‘the Guidance) in January 2017.</w:t>
      </w:r>
    </w:p>
    <w:p w:rsidR="002C47DB" w:rsidRPr="008A063D" w:rsidRDefault="002C47DB" w:rsidP="002C47DB">
      <w:pPr>
        <w:rPr>
          <w:rFonts w:cs="Times New Roman"/>
        </w:rPr>
      </w:pPr>
      <w:r w:rsidRPr="008A063D">
        <w:rPr>
          <w:rFonts w:cs="Times New Roman"/>
        </w:rPr>
        <w:t>The safeguarding team has deliv</w:t>
      </w:r>
      <w:r>
        <w:rPr>
          <w:rFonts w:cs="Times New Roman"/>
        </w:rPr>
        <w:t>ered the full range of currently available National Church of England</w:t>
      </w:r>
      <w:r w:rsidRPr="008A063D">
        <w:rPr>
          <w:rFonts w:cs="Times New Roman"/>
        </w:rPr>
        <w:t xml:space="preserve"> training modules</w:t>
      </w:r>
      <w:r>
        <w:rPr>
          <w:rFonts w:cs="Times New Roman"/>
        </w:rPr>
        <w:t>.</w:t>
      </w:r>
      <w:r w:rsidRPr="008A063D">
        <w:rPr>
          <w:rFonts w:cs="Times New Roman"/>
        </w:rPr>
        <w:t xml:space="preserve"> </w:t>
      </w:r>
    </w:p>
    <w:p w:rsidR="00AB448C" w:rsidRPr="00D060A1" w:rsidRDefault="002C47DB" w:rsidP="002C47DB">
      <w:pPr>
        <w:rPr>
          <w:rFonts w:cs="Times New Roman"/>
        </w:rPr>
      </w:pPr>
      <w:r w:rsidRPr="008A063D">
        <w:rPr>
          <w:rFonts w:cs="Times New Roman"/>
        </w:rPr>
        <w:t xml:space="preserve">In the main, the modules which apply to employees and volunteers in our parishes are: C0 Basic Awareness (online or face to face) C1 Foundation and C2 Leadership. </w:t>
      </w:r>
      <w:r w:rsidRPr="008A063D">
        <w:t>To reach</w:t>
      </w:r>
      <w:r>
        <w:t xml:space="preserve"> </w:t>
      </w:r>
      <w:proofErr w:type="gramStart"/>
      <w:r>
        <w:t>the majority of</w:t>
      </w:r>
      <w:proofErr w:type="gramEnd"/>
      <w:r>
        <w:t xml:space="preserve"> volunteers, those modules training have</w:t>
      </w:r>
      <w:r w:rsidRPr="008A063D">
        <w:t xml:space="preserve"> been delivered at evenings and weekends</w:t>
      </w:r>
      <w:r>
        <w:rPr>
          <w:rFonts w:cs="Times New Roman"/>
        </w:rPr>
        <w:t>. The C3, S1 and S3</w:t>
      </w:r>
      <w:r w:rsidRPr="008A063D">
        <w:rPr>
          <w:rFonts w:cs="Times New Roman"/>
        </w:rPr>
        <w:t xml:space="preserve"> modules have been delivered at the Diocesan Office on a mixture of weekday and weekend dates. </w:t>
      </w:r>
    </w:p>
    <w:p w:rsidR="002C47DB" w:rsidRPr="008A063D" w:rsidRDefault="002C47DB" w:rsidP="002C47DB">
      <w:pPr>
        <w:rPr>
          <w:rFonts w:cs="Times New Roman"/>
          <w:b/>
        </w:rPr>
      </w:pPr>
      <w:r w:rsidRPr="008A063D">
        <w:rPr>
          <w:rFonts w:cs="Times New Roman"/>
          <w:b/>
        </w:rPr>
        <w:t>Numbers trained in each safeguarding module in Ely Diocese during 2017:</w:t>
      </w:r>
    </w:p>
    <w:tbl>
      <w:tblPr>
        <w:tblStyle w:val="TableGrid"/>
        <w:tblW w:w="0" w:type="auto"/>
        <w:tblLook w:val="04A0" w:firstRow="1" w:lastRow="0" w:firstColumn="1" w:lastColumn="0" w:noHBand="0" w:noVBand="1"/>
      </w:tblPr>
      <w:tblGrid>
        <w:gridCol w:w="4508"/>
        <w:gridCol w:w="4508"/>
      </w:tblGrid>
      <w:tr w:rsidR="002C47DB" w:rsidRPr="008A063D" w:rsidTr="00F17BF5">
        <w:tc>
          <w:tcPr>
            <w:tcW w:w="4508" w:type="dxa"/>
          </w:tcPr>
          <w:p w:rsidR="002C47DB" w:rsidRPr="008A063D" w:rsidRDefault="002C47DB" w:rsidP="00F17BF5">
            <w:pPr>
              <w:rPr>
                <w:rFonts w:cs="Times New Roman"/>
                <w:b/>
              </w:rPr>
            </w:pPr>
            <w:r w:rsidRPr="008A063D">
              <w:rPr>
                <w:rFonts w:cs="Times New Roman"/>
                <w:b/>
              </w:rPr>
              <w:t>Module</w:t>
            </w:r>
          </w:p>
        </w:tc>
        <w:tc>
          <w:tcPr>
            <w:tcW w:w="4508" w:type="dxa"/>
          </w:tcPr>
          <w:p w:rsidR="002C47DB" w:rsidRPr="008A063D" w:rsidRDefault="002C47DB" w:rsidP="00F17BF5">
            <w:pPr>
              <w:rPr>
                <w:rFonts w:cs="Times New Roman"/>
                <w:b/>
              </w:rPr>
            </w:pPr>
            <w:r w:rsidRPr="008A063D">
              <w:rPr>
                <w:rFonts w:cs="Times New Roman"/>
                <w:b/>
              </w:rPr>
              <w:t>Candidates</w:t>
            </w:r>
          </w:p>
        </w:tc>
      </w:tr>
      <w:tr w:rsidR="002C47DB" w:rsidRPr="008A063D" w:rsidTr="00F17BF5">
        <w:tc>
          <w:tcPr>
            <w:tcW w:w="4508" w:type="dxa"/>
          </w:tcPr>
          <w:p w:rsidR="002C47DB" w:rsidRPr="008A063D" w:rsidRDefault="002C47DB" w:rsidP="00F17BF5">
            <w:pPr>
              <w:rPr>
                <w:rFonts w:cs="Times New Roman"/>
                <w:b/>
              </w:rPr>
            </w:pPr>
            <w:r w:rsidRPr="008A063D">
              <w:rPr>
                <w:rFonts w:cs="Times New Roman"/>
                <w:b/>
              </w:rPr>
              <w:t>C0 Basic Awareness (online)</w:t>
            </w:r>
          </w:p>
        </w:tc>
        <w:tc>
          <w:tcPr>
            <w:tcW w:w="4508" w:type="dxa"/>
          </w:tcPr>
          <w:p w:rsidR="002C47DB" w:rsidRPr="008A063D" w:rsidRDefault="002C47DB" w:rsidP="00F17BF5">
            <w:pPr>
              <w:rPr>
                <w:rFonts w:cs="Times New Roman"/>
              </w:rPr>
            </w:pPr>
            <w:r w:rsidRPr="008A063D">
              <w:rPr>
                <w:rFonts w:cs="Times New Roman"/>
              </w:rPr>
              <w:t>816</w:t>
            </w:r>
          </w:p>
        </w:tc>
      </w:tr>
      <w:tr w:rsidR="002C47DB" w:rsidRPr="008A063D" w:rsidTr="00F17BF5">
        <w:tc>
          <w:tcPr>
            <w:tcW w:w="4508" w:type="dxa"/>
          </w:tcPr>
          <w:p w:rsidR="002C47DB" w:rsidRPr="008A063D" w:rsidRDefault="002C47DB" w:rsidP="00F17BF5">
            <w:pPr>
              <w:rPr>
                <w:rFonts w:cs="Times New Roman"/>
                <w:b/>
              </w:rPr>
            </w:pPr>
            <w:r w:rsidRPr="008A063D">
              <w:rPr>
                <w:rFonts w:cs="Times New Roman"/>
                <w:b/>
              </w:rPr>
              <w:t>C0 Basic (face to face)</w:t>
            </w:r>
          </w:p>
        </w:tc>
        <w:tc>
          <w:tcPr>
            <w:tcW w:w="4508" w:type="dxa"/>
          </w:tcPr>
          <w:p w:rsidR="002C47DB" w:rsidRPr="008A063D" w:rsidRDefault="002C47DB" w:rsidP="00F17BF5">
            <w:pPr>
              <w:rPr>
                <w:rFonts w:cs="Times New Roman"/>
              </w:rPr>
            </w:pPr>
            <w:r w:rsidRPr="008A063D">
              <w:rPr>
                <w:rFonts w:cs="Times New Roman"/>
              </w:rPr>
              <w:t>19</w:t>
            </w:r>
          </w:p>
        </w:tc>
      </w:tr>
      <w:tr w:rsidR="002C47DB" w:rsidRPr="008A063D" w:rsidTr="00F17BF5">
        <w:tc>
          <w:tcPr>
            <w:tcW w:w="4508" w:type="dxa"/>
          </w:tcPr>
          <w:p w:rsidR="002C47DB" w:rsidRPr="008A063D" w:rsidRDefault="002C47DB" w:rsidP="00F17BF5">
            <w:pPr>
              <w:rPr>
                <w:rFonts w:cs="Times New Roman"/>
                <w:b/>
              </w:rPr>
            </w:pPr>
            <w:r w:rsidRPr="008A063D">
              <w:rPr>
                <w:rFonts w:cs="Times New Roman"/>
                <w:b/>
              </w:rPr>
              <w:t>C1 Foundation</w:t>
            </w:r>
          </w:p>
        </w:tc>
        <w:tc>
          <w:tcPr>
            <w:tcW w:w="4508" w:type="dxa"/>
          </w:tcPr>
          <w:p w:rsidR="002C47DB" w:rsidRPr="008A063D" w:rsidRDefault="002C47DB" w:rsidP="00F17BF5">
            <w:pPr>
              <w:rPr>
                <w:rFonts w:cs="Times New Roman"/>
              </w:rPr>
            </w:pPr>
            <w:r w:rsidRPr="008A063D">
              <w:rPr>
                <w:rFonts w:cs="Times New Roman"/>
              </w:rPr>
              <w:t>645</w:t>
            </w:r>
          </w:p>
        </w:tc>
      </w:tr>
      <w:tr w:rsidR="002C47DB" w:rsidRPr="008A063D" w:rsidTr="00F17BF5">
        <w:tc>
          <w:tcPr>
            <w:tcW w:w="4508" w:type="dxa"/>
          </w:tcPr>
          <w:p w:rsidR="002C47DB" w:rsidRPr="008A063D" w:rsidRDefault="002C47DB" w:rsidP="00F17BF5">
            <w:pPr>
              <w:rPr>
                <w:rFonts w:cs="Times New Roman"/>
                <w:b/>
              </w:rPr>
            </w:pPr>
            <w:r w:rsidRPr="008A063D">
              <w:rPr>
                <w:rFonts w:cs="Times New Roman"/>
                <w:b/>
              </w:rPr>
              <w:t>C2 Leadership</w:t>
            </w:r>
          </w:p>
        </w:tc>
        <w:tc>
          <w:tcPr>
            <w:tcW w:w="4508" w:type="dxa"/>
          </w:tcPr>
          <w:p w:rsidR="002C47DB" w:rsidRPr="008A063D" w:rsidRDefault="002C47DB" w:rsidP="00F17BF5">
            <w:pPr>
              <w:rPr>
                <w:rFonts w:cs="Times New Roman"/>
              </w:rPr>
            </w:pPr>
            <w:r w:rsidRPr="008A063D">
              <w:rPr>
                <w:rFonts w:cs="Times New Roman"/>
              </w:rPr>
              <w:t>344</w:t>
            </w:r>
          </w:p>
        </w:tc>
      </w:tr>
      <w:tr w:rsidR="002C47DB" w:rsidRPr="008A063D" w:rsidTr="00F17BF5">
        <w:tc>
          <w:tcPr>
            <w:tcW w:w="4508" w:type="dxa"/>
          </w:tcPr>
          <w:p w:rsidR="002C47DB" w:rsidRPr="008A063D" w:rsidRDefault="002C47DB" w:rsidP="00F17BF5">
            <w:pPr>
              <w:rPr>
                <w:rFonts w:cs="Times New Roman"/>
                <w:b/>
              </w:rPr>
            </w:pPr>
            <w:r w:rsidRPr="008A063D">
              <w:rPr>
                <w:rFonts w:cs="Times New Roman"/>
                <w:b/>
              </w:rPr>
              <w:t>C3 Clergy and Lay Ministers</w:t>
            </w:r>
          </w:p>
        </w:tc>
        <w:tc>
          <w:tcPr>
            <w:tcW w:w="4508" w:type="dxa"/>
          </w:tcPr>
          <w:p w:rsidR="002C47DB" w:rsidRPr="008A063D" w:rsidRDefault="002C47DB" w:rsidP="00F17BF5">
            <w:pPr>
              <w:rPr>
                <w:rFonts w:cs="Times New Roman"/>
              </w:rPr>
            </w:pPr>
            <w:r w:rsidRPr="008A063D">
              <w:rPr>
                <w:rFonts w:cs="Times New Roman"/>
              </w:rPr>
              <w:t>171</w:t>
            </w:r>
          </w:p>
        </w:tc>
      </w:tr>
      <w:tr w:rsidR="002C47DB" w:rsidRPr="008A063D" w:rsidTr="00F17BF5">
        <w:tc>
          <w:tcPr>
            <w:tcW w:w="4508" w:type="dxa"/>
          </w:tcPr>
          <w:p w:rsidR="002C47DB" w:rsidRPr="008A063D" w:rsidRDefault="002C47DB" w:rsidP="00F17BF5">
            <w:pPr>
              <w:rPr>
                <w:rFonts w:cs="Times New Roman"/>
                <w:b/>
              </w:rPr>
            </w:pPr>
            <w:r w:rsidRPr="008A063D">
              <w:rPr>
                <w:rFonts w:cs="Times New Roman"/>
                <w:b/>
              </w:rPr>
              <w:t>S1 Safer Recruitment</w:t>
            </w:r>
          </w:p>
        </w:tc>
        <w:tc>
          <w:tcPr>
            <w:tcW w:w="4508" w:type="dxa"/>
          </w:tcPr>
          <w:p w:rsidR="002C47DB" w:rsidRPr="008A063D" w:rsidRDefault="002C47DB" w:rsidP="00F17BF5">
            <w:pPr>
              <w:rPr>
                <w:rFonts w:cs="Times New Roman"/>
              </w:rPr>
            </w:pPr>
            <w:r w:rsidRPr="008A063D">
              <w:rPr>
                <w:rFonts w:cs="Times New Roman"/>
              </w:rPr>
              <w:t>173</w:t>
            </w:r>
          </w:p>
        </w:tc>
      </w:tr>
      <w:tr w:rsidR="002C47DB" w:rsidRPr="008A063D" w:rsidTr="00F17BF5">
        <w:tc>
          <w:tcPr>
            <w:tcW w:w="4508" w:type="dxa"/>
          </w:tcPr>
          <w:p w:rsidR="002C47DB" w:rsidRPr="008A063D" w:rsidRDefault="002C47DB" w:rsidP="00F17BF5">
            <w:pPr>
              <w:rPr>
                <w:rFonts w:cs="Times New Roman"/>
                <w:b/>
              </w:rPr>
            </w:pPr>
            <w:r w:rsidRPr="008A063D">
              <w:rPr>
                <w:rFonts w:cs="Times New Roman"/>
                <w:b/>
              </w:rPr>
              <w:t>S3 Domestic Abuse</w:t>
            </w:r>
          </w:p>
        </w:tc>
        <w:tc>
          <w:tcPr>
            <w:tcW w:w="4508" w:type="dxa"/>
          </w:tcPr>
          <w:p w:rsidR="002C47DB" w:rsidRPr="008A063D" w:rsidRDefault="002C47DB" w:rsidP="00F17BF5">
            <w:pPr>
              <w:rPr>
                <w:rFonts w:cs="Times New Roman"/>
              </w:rPr>
            </w:pPr>
            <w:r w:rsidRPr="008A063D">
              <w:rPr>
                <w:rFonts w:cs="Times New Roman"/>
              </w:rPr>
              <w:t>93</w:t>
            </w:r>
          </w:p>
        </w:tc>
      </w:tr>
    </w:tbl>
    <w:p w:rsidR="002C47DB" w:rsidRDefault="002C47DB" w:rsidP="000A0B9B"/>
    <w:p w:rsidR="002C47DB" w:rsidRDefault="002C47DB" w:rsidP="000A0B9B">
      <w:r>
        <w:rPr>
          <w:sz w:val="23"/>
          <w:szCs w:val="23"/>
        </w:rPr>
        <w:t>The Guidance widened the requirements for safeguarding training considerably and, to support the delivery of the programme, a part time Assistant Diocesan Safeguarding Adviser, Sharon Gage was appointed in October 2017.</w:t>
      </w:r>
      <w:r w:rsidRPr="002C47DB">
        <w:t xml:space="preserve"> </w:t>
      </w:r>
      <w:r>
        <w:rPr>
          <w:sz w:val="23"/>
          <w:szCs w:val="23"/>
        </w:rPr>
        <w:t xml:space="preserve">We are fortunate in also having appointed a part-time administrative assistant, Jane Moore, who now has responsibility for arranging all aspects of training sessions and keeping </w:t>
      </w:r>
      <w:r w:rsidR="00111C18">
        <w:rPr>
          <w:sz w:val="23"/>
          <w:szCs w:val="23"/>
        </w:rPr>
        <w:t>our training database.</w:t>
      </w:r>
      <w:r>
        <w:rPr>
          <w:sz w:val="23"/>
          <w:szCs w:val="23"/>
        </w:rPr>
        <w:t xml:space="preserve"> </w:t>
      </w:r>
      <w:r w:rsidR="00111C18">
        <w:t>Our</w:t>
      </w:r>
      <w:r>
        <w:t xml:space="preserve"> small group of volunteer trainers continues to contribute by co-delivering some courses</w:t>
      </w:r>
      <w:r w:rsidR="00111C18">
        <w:t>.</w:t>
      </w:r>
    </w:p>
    <w:p w:rsidR="00111C18" w:rsidRDefault="00497A12" w:rsidP="00497A12">
      <w:pPr>
        <w:spacing w:after="0"/>
      </w:pPr>
      <w:r w:rsidRPr="008A063D">
        <w:t>In December 2017 the C1 Foundation Online training module was released,</w:t>
      </w:r>
      <w:r>
        <w:t xml:space="preserve"> which will reduce the</w:t>
      </w:r>
      <w:r w:rsidRPr="008A063D">
        <w:t xml:space="preserve"> resource required from the Safeguarding Team. While far more convenient for many people to access, there are also those in our churches who are unable to access the internet, or who would prefer to attend face to face training. We propose a mixed training offer of online and face to face to training for C1</w:t>
      </w:r>
      <w:r w:rsidR="00111C18">
        <w:t xml:space="preserve"> during 2018</w:t>
      </w:r>
      <w:r w:rsidRPr="008A063D">
        <w:t xml:space="preserve">. </w:t>
      </w:r>
    </w:p>
    <w:p w:rsidR="00111C18" w:rsidRDefault="00111C18" w:rsidP="00497A12">
      <w:pPr>
        <w:spacing w:after="0"/>
      </w:pPr>
    </w:p>
    <w:p w:rsidR="00497A12" w:rsidRDefault="00497A12" w:rsidP="00D060A1">
      <w:pPr>
        <w:spacing w:after="0"/>
      </w:pPr>
      <w:r w:rsidRPr="008A063D">
        <w:lastRenderedPageBreak/>
        <w:t>We recognise the commitment required by those attending this trai</w:t>
      </w:r>
      <w:r>
        <w:t>ning,</w:t>
      </w:r>
      <w:r w:rsidRPr="008A063D">
        <w:t xml:space="preserve"> the majority of whom are volunteers and therefore want to make the training as convenient and local as possible, while making the best use of available resources. </w:t>
      </w:r>
    </w:p>
    <w:p w:rsidR="00D060A1" w:rsidRDefault="00D060A1" w:rsidP="00D060A1">
      <w:pPr>
        <w:spacing w:after="0"/>
      </w:pPr>
    </w:p>
    <w:p w:rsidR="00C166D9" w:rsidRDefault="002C47DB">
      <w:r>
        <w:rPr>
          <w:b/>
        </w:rPr>
        <w:t>Diocesan Safeguarding Liaison Group (DSLG</w:t>
      </w:r>
      <w:r w:rsidR="00637B7E">
        <w:rPr>
          <w:b/>
        </w:rPr>
        <w:t>)</w:t>
      </w:r>
    </w:p>
    <w:p w:rsidR="00E04140" w:rsidRDefault="00E45F8C">
      <w:pPr>
        <w:rPr>
          <w:sz w:val="23"/>
          <w:szCs w:val="23"/>
        </w:rPr>
      </w:pPr>
      <w:r>
        <w:rPr>
          <w:sz w:val="23"/>
          <w:szCs w:val="23"/>
        </w:rPr>
        <w:t>T</w:t>
      </w:r>
      <w:r w:rsidR="002C47DB">
        <w:rPr>
          <w:sz w:val="23"/>
          <w:szCs w:val="23"/>
        </w:rPr>
        <w:t>he Independent Safeguarding Audit undertaken by the Social Care Institute for Excellence in 2016</w:t>
      </w:r>
      <w:r>
        <w:rPr>
          <w:sz w:val="23"/>
          <w:szCs w:val="23"/>
        </w:rPr>
        <w:t xml:space="preserve"> made several recommendations in relation to the DSLG. </w:t>
      </w:r>
      <w:r w:rsidR="002C47DB">
        <w:rPr>
          <w:sz w:val="23"/>
          <w:szCs w:val="23"/>
        </w:rPr>
        <w:t>Foremost amongst these were the frequency of meetings, to ensure a better sense of continuity, a shift of emphasis from looking at casework to setting and monitoring strategic plans, and a strengthening of the Group’s quality assurance role i</w:t>
      </w:r>
      <w:r w:rsidR="00E04140">
        <w:rPr>
          <w:sz w:val="23"/>
          <w:szCs w:val="23"/>
        </w:rPr>
        <w:t>n relation to safeguarding work</w:t>
      </w:r>
      <w:r>
        <w:rPr>
          <w:sz w:val="23"/>
          <w:szCs w:val="23"/>
        </w:rPr>
        <w:t>.</w:t>
      </w:r>
    </w:p>
    <w:p w:rsidR="00E04140" w:rsidRPr="009D4820" w:rsidRDefault="009D4820">
      <w:pPr>
        <w:rPr>
          <w:rFonts w:cs="Times New Roman"/>
        </w:rPr>
      </w:pPr>
      <w:r>
        <w:rPr>
          <w:sz w:val="23"/>
          <w:szCs w:val="23"/>
        </w:rPr>
        <w:t xml:space="preserve">In January 2017 the Ely Safeguarding Team, together with our Independent Chair of the DSLG, devised our first formal Strategic Plan for 2017 – 2018. </w:t>
      </w:r>
      <w:r>
        <w:t>Priority is given to three specific strategic areas.  These are: to learn from the past and to implement that learning; to ensure that</w:t>
      </w:r>
      <w:r w:rsidRPr="002C7231">
        <w:t xml:space="preserve"> </w:t>
      </w:r>
      <w:r w:rsidRPr="002C7231">
        <w:rPr>
          <w:rFonts w:cs="Times New Roman"/>
        </w:rPr>
        <w:t>office holders, lay staff and volunteers are supported in effective and consistent safeguarding practices; and to develop a quality assurance frame</w:t>
      </w:r>
      <w:r>
        <w:rPr>
          <w:rFonts w:cs="Times New Roman"/>
        </w:rPr>
        <w:t>work for safeguarding activity.</w:t>
      </w:r>
    </w:p>
    <w:p w:rsidR="007A1DD5" w:rsidRPr="009D4820" w:rsidRDefault="002C47DB">
      <w:pPr>
        <w:rPr>
          <w:rFonts w:cs="Times New Roman"/>
        </w:rPr>
      </w:pPr>
      <w:r>
        <w:rPr>
          <w:sz w:val="23"/>
          <w:szCs w:val="23"/>
        </w:rPr>
        <w:t xml:space="preserve"> </w:t>
      </w:r>
      <w:r w:rsidR="00E45F8C">
        <w:t>Ely DSL</w:t>
      </w:r>
      <w:r w:rsidR="00637B7E">
        <w:t>G has strong multi-agency and inter-departmental representation which allows robust discussion on safeguarding issues, drawing on a wide range of professional experience</w:t>
      </w:r>
      <w:r w:rsidR="007A1DD5">
        <w:t xml:space="preserve"> and expertise</w:t>
      </w:r>
      <w:r w:rsidR="00637B7E">
        <w:t>.</w:t>
      </w:r>
      <w:r w:rsidR="00C25017">
        <w:t xml:space="preserve">  It is also a supportive group, offering</w:t>
      </w:r>
      <w:r w:rsidR="007A76FA">
        <w:t xml:space="preserve"> advice and</w:t>
      </w:r>
      <w:r w:rsidR="00C25017">
        <w:t xml:space="preserve"> guidance on policy and practice matters.</w:t>
      </w:r>
      <w:r w:rsidR="00E45F8C">
        <w:t xml:space="preserve">  </w:t>
      </w:r>
      <w:r w:rsidR="007A1DD5">
        <w:t>Ely Safeguarding Team is very grateful for all the contributions to its work made by diocesan and partner-agency members of the DSMG.</w:t>
      </w:r>
      <w:r w:rsidR="009D4820" w:rsidRPr="009D4820">
        <w:rPr>
          <w:sz w:val="23"/>
          <w:szCs w:val="23"/>
        </w:rPr>
        <w:t xml:space="preserve"> </w:t>
      </w:r>
    </w:p>
    <w:p w:rsidR="00F17BF5" w:rsidRPr="00F17BF5" w:rsidRDefault="00E04140">
      <w:r>
        <w:t xml:space="preserve">The Independent Chair of the DSLG, Katharine Jeary who was appointed in July 2016 resigned the role in December </w:t>
      </w:r>
      <w:r w:rsidR="00F17BF5">
        <w:t>2017. Katharine drove the changes described above and the Safeguarding Team wish to express their gratitude for her professional expertise and support. The vacancy was advertised nationally and at the time of writing</w:t>
      </w:r>
      <w:r w:rsidR="00111C18">
        <w:t>,</w:t>
      </w:r>
      <w:r w:rsidR="00F17BF5">
        <w:t xml:space="preserve"> a new In</w:t>
      </w:r>
      <w:r w:rsidR="00111C18">
        <w:t>dependent Chair, Jon Chapman has been</w:t>
      </w:r>
      <w:r w:rsidR="00F17BF5">
        <w:t xml:space="preserve"> appointed in March 2018.</w:t>
      </w:r>
    </w:p>
    <w:p w:rsidR="00337D19" w:rsidRDefault="00337D19">
      <w:r>
        <w:rPr>
          <w:b/>
        </w:rPr>
        <w:t>Past Cases Review</w:t>
      </w:r>
    </w:p>
    <w:p w:rsidR="00F17BF5" w:rsidRPr="00D060A1" w:rsidRDefault="00040A3B">
      <w:r>
        <w:t>During</w:t>
      </w:r>
      <w:r w:rsidR="00E45F8C">
        <w:t xml:space="preserve"> 2016 a review</w:t>
      </w:r>
      <w:r w:rsidR="00F17BF5">
        <w:t xml:space="preserve"> was</w:t>
      </w:r>
      <w:r w:rsidR="00E45F8C">
        <w:t xml:space="preserve"> </w:t>
      </w:r>
      <w:r w:rsidR="00F17BF5">
        <w:t>started</w:t>
      </w:r>
      <w:r w:rsidR="008B4932">
        <w:t xml:space="preserve"> by </w:t>
      </w:r>
      <w:r w:rsidR="00F17BF5">
        <w:t>the</w:t>
      </w:r>
      <w:r>
        <w:t xml:space="preserve"> National Safeguarding Team</w:t>
      </w:r>
      <w:r w:rsidR="008B4932">
        <w:t xml:space="preserve"> </w:t>
      </w:r>
      <w:r>
        <w:t>of all dioceses in relation to the</w:t>
      </w:r>
      <w:r w:rsidR="00B55082">
        <w:t xml:space="preserve"> Past Cases Review</w:t>
      </w:r>
      <w:r w:rsidR="00F17BF5">
        <w:t xml:space="preserve"> (PCR)</w:t>
      </w:r>
      <w:r w:rsidR="00B55082">
        <w:t xml:space="preserve"> of 2009 and its continuing legacy.  </w:t>
      </w:r>
      <w:r>
        <w:t xml:space="preserve">The Ely DSA completed a </w:t>
      </w:r>
      <w:r w:rsidR="008B4932">
        <w:t>screening questionnaire</w:t>
      </w:r>
      <w:r>
        <w:t xml:space="preserve"> and </w:t>
      </w:r>
      <w:r w:rsidR="00E45F8C">
        <w:t>interview</w:t>
      </w:r>
      <w:r w:rsidR="00F17BF5">
        <w:t xml:space="preserve"> in 2016</w:t>
      </w:r>
      <w:r w:rsidR="00E45F8C">
        <w:t xml:space="preserve"> and answered further information requests towards the end of 2017</w:t>
      </w:r>
      <w:r w:rsidR="00F17BF5">
        <w:t xml:space="preserve">. </w:t>
      </w:r>
      <w:proofErr w:type="gramStart"/>
      <w:r w:rsidR="00F17BF5">
        <w:t>On the basis of</w:t>
      </w:r>
      <w:proofErr w:type="gramEnd"/>
      <w:r w:rsidR="00F17BF5">
        <w:t xml:space="preserve"> the information reviewed by the DSA at the end of 2017 it appears likely that the PCR will need to be re-done, in whole or in part in Ely Diocese.</w:t>
      </w:r>
    </w:p>
    <w:p w:rsidR="004C38C3" w:rsidRDefault="004C38C3">
      <w:r>
        <w:rPr>
          <w:b/>
        </w:rPr>
        <w:t>Independent Inquiry into Child Sexual Abuse (IICSA)</w:t>
      </w:r>
    </w:p>
    <w:p w:rsidR="00111C18" w:rsidRPr="00D060A1" w:rsidRDefault="00EE6429">
      <w:r>
        <w:t xml:space="preserve">The Church of England is a Core Participant </w:t>
      </w:r>
      <w:r w:rsidR="00C53769">
        <w:t>in the Inde</w:t>
      </w:r>
      <w:r w:rsidR="00E45F8C">
        <w:t>pendent Inquiry.  The Inquiry</w:t>
      </w:r>
      <w:r w:rsidR="00C53769">
        <w:t xml:space="preserve"> confirmed that the first public hearing</w:t>
      </w:r>
      <w:r w:rsidR="00E45F8C">
        <w:t>s</w:t>
      </w:r>
      <w:r w:rsidR="00C53769">
        <w:t xml:space="preserve"> relating to the Church of England will be held in March 2018</w:t>
      </w:r>
      <w:r w:rsidR="00F17BF5">
        <w:t xml:space="preserve"> specifically in relation to the Diocese of Chichester</w:t>
      </w:r>
      <w:r w:rsidR="00C53769">
        <w:t>.  The Diocese of Ely, along with all ot</w:t>
      </w:r>
      <w:r w:rsidR="00E45F8C">
        <w:t xml:space="preserve">her dioceses, responded to one </w:t>
      </w:r>
      <w:r w:rsidR="00C53769">
        <w:t>formal information reque</w:t>
      </w:r>
      <w:r w:rsidR="00F17BF5">
        <w:t>st</w:t>
      </w:r>
      <w:r w:rsidR="00E45F8C">
        <w:t xml:space="preserve"> from the Inquiry during 2017</w:t>
      </w:r>
      <w:r w:rsidR="00C53769">
        <w:t xml:space="preserve">.  </w:t>
      </w:r>
    </w:p>
    <w:p w:rsidR="0081056D" w:rsidRDefault="00C0147D">
      <w:r>
        <w:rPr>
          <w:b/>
        </w:rPr>
        <w:t>Looking beyond the diocese</w:t>
      </w:r>
    </w:p>
    <w:p w:rsidR="00463D77" w:rsidRDefault="00463D77">
      <w:r>
        <w:t xml:space="preserve">The essence of the Safeguarding Team’s work is promoting the safety of vulnerable people within the church community.  Everyone is </w:t>
      </w:r>
      <w:r w:rsidR="00BC5145">
        <w:t xml:space="preserve">also </w:t>
      </w:r>
      <w:r>
        <w:t>subject to society’s legislative framework and the Ely Safeguarding Team seeks to strengthen community liaison, whilst also putting forward the perspectives of Church safeguarding policies and practice.</w:t>
      </w:r>
      <w:r w:rsidR="007864E2">
        <w:t xml:space="preserve">  The DSA</w:t>
      </w:r>
      <w:r w:rsidR="00337D19">
        <w:t xml:space="preserve"> represents the Voluntary Sector on the Local Safeguarding Children Board (LSCB).  The DSO is the diocesan representative on the Local Adult Safeguarding Board Training Group and is also a member of the LSCB</w:t>
      </w:r>
      <w:bookmarkStart w:id="0" w:name="_GoBack"/>
      <w:bookmarkEnd w:id="0"/>
      <w:r w:rsidR="00337D19">
        <w:t>’s Local Practice Group Planning Committee.</w:t>
      </w:r>
    </w:p>
    <w:p w:rsidR="007864E2" w:rsidRDefault="00C0147D">
      <w:r>
        <w:lastRenderedPageBreak/>
        <w:t>The DSA</w:t>
      </w:r>
      <w:r w:rsidR="00E453F9">
        <w:t>s</w:t>
      </w:r>
      <w:r>
        <w:t>, the DSO and</w:t>
      </w:r>
      <w:r w:rsidR="00F17BF5">
        <w:t xml:space="preserve"> the DSL</w:t>
      </w:r>
      <w:r w:rsidR="00463D77">
        <w:t>G’s</w:t>
      </w:r>
      <w:r>
        <w:t xml:space="preserve"> Independent Chair</w:t>
      </w:r>
      <w:r w:rsidR="00463D77">
        <w:t xml:space="preserve"> </w:t>
      </w:r>
      <w:r>
        <w:t>are all acti</w:t>
      </w:r>
      <w:r w:rsidR="00654967">
        <w:t>ve in their respective regional and Na</w:t>
      </w:r>
      <w:r w:rsidR="00F17BF5">
        <w:t>tional Church safeguarding fora</w:t>
      </w:r>
      <w:r w:rsidR="00654967">
        <w:t xml:space="preserve">. </w:t>
      </w:r>
    </w:p>
    <w:p w:rsidR="002C47DB" w:rsidRPr="00F17BF5" w:rsidRDefault="002C47DB" w:rsidP="002C47DB">
      <w:pPr>
        <w:rPr>
          <w:rFonts w:cs="Times New Roman"/>
        </w:rPr>
      </w:pPr>
      <w:r>
        <w:t>Ely</w:t>
      </w:r>
      <w:r w:rsidR="00F17BF5">
        <w:t xml:space="preserve"> Safeguarding</w:t>
      </w:r>
      <w:r>
        <w:t xml:space="preserve"> Team also expresses its appreciation for the contribution to safeguarding work of all Parish Safeguarding Officers, who provide a helpful ‘front-line’ link in their parishes and keep safeguarding issues on local agendas. </w:t>
      </w:r>
    </w:p>
    <w:p w:rsidR="00CB2345" w:rsidRDefault="00CB2345" w:rsidP="002C7231"/>
    <w:p w:rsidR="002C7231" w:rsidRPr="002C7231" w:rsidRDefault="00F17BF5" w:rsidP="002C7231">
      <w:pPr>
        <w:rPr>
          <w:i/>
        </w:rPr>
      </w:pPr>
      <w:r>
        <w:rPr>
          <w:i/>
        </w:rPr>
        <w:t>RB March 2018</w:t>
      </w:r>
    </w:p>
    <w:sectPr w:rsidR="002C7231" w:rsidRPr="002C7231" w:rsidSect="00111C18">
      <w:footerReference w:type="default" r:id="rId9"/>
      <w:pgSz w:w="11906" w:h="16838"/>
      <w:pgMar w:top="1440" w:right="1080" w:bottom="1440" w:left="108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BF5" w:rsidRDefault="00F17BF5" w:rsidP="008F752E">
      <w:pPr>
        <w:spacing w:after="0" w:line="240" w:lineRule="auto"/>
      </w:pPr>
      <w:r>
        <w:separator/>
      </w:r>
    </w:p>
  </w:endnote>
  <w:endnote w:type="continuationSeparator" w:id="0">
    <w:p w:rsidR="00F17BF5" w:rsidRDefault="00F17BF5" w:rsidP="008F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18" w:rsidRDefault="00111C18">
    <w:pPr>
      <w:pStyle w:val="Footer"/>
    </w:pPr>
  </w:p>
  <w:p w:rsidR="00F17BF5" w:rsidRDefault="00F17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BF5" w:rsidRDefault="00F17BF5" w:rsidP="008F752E">
      <w:pPr>
        <w:spacing w:after="0" w:line="240" w:lineRule="auto"/>
      </w:pPr>
      <w:r>
        <w:separator/>
      </w:r>
    </w:p>
  </w:footnote>
  <w:footnote w:type="continuationSeparator" w:id="0">
    <w:p w:rsidR="00F17BF5" w:rsidRDefault="00F17BF5" w:rsidP="008F7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E4B6AC"/>
    <w:multiLevelType w:val="hybridMultilevel"/>
    <w:tmpl w:val="CE9009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D26BA"/>
    <w:multiLevelType w:val="hybridMultilevel"/>
    <w:tmpl w:val="B66E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A2A89"/>
    <w:multiLevelType w:val="hybridMultilevel"/>
    <w:tmpl w:val="284A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835FBC"/>
    <w:multiLevelType w:val="hybridMultilevel"/>
    <w:tmpl w:val="D940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902"/>
    <w:rsid w:val="00040A3B"/>
    <w:rsid w:val="00062CCF"/>
    <w:rsid w:val="00066B11"/>
    <w:rsid w:val="000A0B9B"/>
    <w:rsid w:val="000B50CF"/>
    <w:rsid w:val="000C646D"/>
    <w:rsid w:val="000F47C1"/>
    <w:rsid w:val="00111C18"/>
    <w:rsid w:val="00130422"/>
    <w:rsid w:val="00142483"/>
    <w:rsid w:val="00156B61"/>
    <w:rsid w:val="001A69B2"/>
    <w:rsid w:val="001F1826"/>
    <w:rsid w:val="00250859"/>
    <w:rsid w:val="00264C16"/>
    <w:rsid w:val="00270401"/>
    <w:rsid w:val="002C47DB"/>
    <w:rsid w:val="002C7231"/>
    <w:rsid w:val="002D4539"/>
    <w:rsid w:val="0030671B"/>
    <w:rsid w:val="0032033C"/>
    <w:rsid w:val="00337D19"/>
    <w:rsid w:val="003465B3"/>
    <w:rsid w:val="003F62CB"/>
    <w:rsid w:val="00452F0D"/>
    <w:rsid w:val="00463D77"/>
    <w:rsid w:val="00497A12"/>
    <w:rsid w:val="004C38C3"/>
    <w:rsid w:val="004F0CE8"/>
    <w:rsid w:val="00521DDB"/>
    <w:rsid w:val="00535A46"/>
    <w:rsid w:val="005E5CA3"/>
    <w:rsid w:val="00631733"/>
    <w:rsid w:val="00637B7E"/>
    <w:rsid w:val="00654967"/>
    <w:rsid w:val="00684FA1"/>
    <w:rsid w:val="006D16E9"/>
    <w:rsid w:val="006E063D"/>
    <w:rsid w:val="00711503"/>
    <w:rsid w:val="00755635"/>
    <w:rsid w:val="00767B69"/>
    <w:rsid w:val="007864E2"/>
    <w:rsid w:val="00792B7C"/>
    <w:rsid w:val="007A1DD5"/>
    <w:rsid w:val="007A76FA"/>
    <w:rsid w:val="007C0098"/>
    <w:rsid w:val="007E66B5"/>
    <w:rsid w:val="00802801"/>
    <w:rsid w:val="0081056D"/>
    <w:rsid w:val="0082174F"/>
    <w:rsid w:val="0085478A"/>
    <w:rsid w:val="00864993"/>
    <w:rsid w:val="00867C19"/>
    <w:rsid w:val="008A26F3"/>
    <w:rsid w:val="008B4932"/>
    <w:rsid w:val="008B4FBD"/>
    <w:rsid w:val="008F752E"/>
    <w:rsid w:val="00924A94"/>
    <w:rsid w:val="00972C10"/>
    <w:rsid w:val="00973A43"/>
    <w:rsid w:val="00976437"/>
    <w:rsid w:val="00986F75"/>
    <w:rsid w:val="00991923"/>
    <w:rsid w:val="009D212B"/>
    <w:rsid w:val="009D4820"/>
    <w:rsid w:val="009E32F8"/>
    <w:rsid w:val="009F648F"/>
    <w:rsid w:val="00A75B26"/>
    <w:rsid w:val="00A9226E"/>
    <w:rsid w:val="00A942C1"/>
    <w:rsid w:val="00AB448C"/>
    <w:rsid w:val="00AC2243"/>
    <w:rsid w:val="00AD14B0"/>
    <w:rsid w:val="00B13D36"/>
    <w:rsid w:val="00B35A08"/>
    <w:rsid w:val="00B40456"/>
    <w:rsid w:val="00B5237B"/>
    <w:rsid w:val="00B55082"/>
    <w:rsid w:val="00BA3D5B"/>
    <w:rsid w:val="00BB05B3"/>
    <w:rsid w:val="00BC5145"/>
    <w:rsid w:val="00C0147D"/>
    <w:rsid w:val="00C166D9"/>
    <w:rsid w:val="00C25017"/>
    <w:rsid w:val="00C46757"/>
    <w:rsid w:val="00C53769"/>
    <w:rsid w:val="00C643EC"/>
    <w:rsid w:val="00C8438E"/>
    <w:rsid w:val="00C866D1"/>
    <w:rsid w:val="00CB2345"/>
    <w:rsid w:val="00D060A1"/>
    <w:rsid w:val="00D20184"/>
    <w:rsid w:val="00DA2902"/>
    <w:rsid w:val="00DA6DBD"/>
    <w:rsid w:val="00E04140"/>
    <w:rsid w:val="00E07C9E"/>
    <w:rsid w:val="00E25B60"/>
    <w:rsid w:val="00E34620"/>
    <w:rsid w:val="00E453F9"/>
    <w:rsid w:val="00E45F8C"/>
    <w:rsid w:val="00E82DB2"/>
    <w:rsid w:val="00EB14AE"/>
    <w:rsid w:val="00EE6429"/>
    <w:rsid w:val="00EF6ED1"/>
    <w:rsid w:val="00F053BC"/>
    <w:rsid w:val="00F12F5B"/>
    <w:rsid w:val="00F17BF5"/>
    <w:rsid w:val="00F27AFB"/>
    <w:rsid w:val="00F4782F"/>
    <w:rsid w:val="00F9455F"/>
    <w:rsid w:val="00FD4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0BD701"/>
  <w15:docId w15:val="{02D276E7-A48C-4B78-AD7D-DDC594C1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74F"/>
    <w:rPr>
      <w:rFonts w:ascii="Segoe UI" w:hAnsi="Segoe UI" w:cs="Segoe UI"/>
      <w:sz w:val="18"/>
      <w:szCs w:val="18"/>
    </w:rPr>
  </w:style>
  <w:style w:type="paragraph" w:styleId="ListParagraph">
    <w:name w:val="List Paragraph"/>
    <w:basedOn w:val="Normal"/>
    <w:uiPriority w:val="34"/>
    <w:qFormat/>
    <w:rsid w:val="00F12F5B"/>
    <w:pPr>
      <w:ind w:left="720"/>
      <w:contextualSpacing/>
    </w:pPr>
  </w:style>
  <w:style w:type="paragraph" w:styleId="Header">
    <w:name w:val="header"/>
    <w:basedOn w:val="Normal"/>
    <w:link w:val="HeaderChar"/>
    <w:uiPriority w:val="99"/>
    <w:unhideWhenUsed/>
    <w:rsid w:val="008F7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52E"/>
  </w:style>
  <w:style w:type="paragraph" w:styleId="Footer">
    <w:name w:val="footer"/>
    <w:basedOn w:val="Normal"/>
    <w:link w:val="FooterChar"/>
    <w:uiPriority w:val="99"/>
    <w:unhideWhenUsed/>
    <w:rsid w:val="008F7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52E"/>
  </w:style>
  <w:style w:type="table" w:styleId="TableGrid">
    <w:name w:val="Table Grid"/>
    <w:basedOn w:val="TableNormal"/>
    <w:uiPriority w:val="59"/>
    <w:unhideWhenUsed/>
    <w:rsid w:val="00E0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820"/>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D7908-A6F9-4974-ABBA-8448C845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Jeary</dc:creator>
  <cp:lastModifiedBy>Rebecca Boswell</cp:lastModifiedBy>
  <cp:revision>17</cp:revision>
  <cp:lastPrinted>2018-03-22T13:43:00Z</cp:lastPrinted>
  <dcterms:created xsi:type="dcterms:W3CDTF">2018-03-22T11:08:00Z</dcterms:created>
  <dcterms:modified xsi:type="dcterms:W3CDTF">2020-01-06T15:43:00Z</dcterms:modified>
</cp:coreProperties>
</file>