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E3A77" w14:textId="77777777" w:rsidR="00FC5E64" w:rsidRDefault="00F3717B" w:rsidP="00BF5B9F">
      <w:pPr>
        <w:spacing w:before="120" w:after="120"/>
        <w:jc w:val="center"/>
        <w:rPr>
          <w:rFonts w:ascii="Arial" w:hAnsi="Arial" w:cs="Arial"/>
          <w:b/>
          <w:bCs/>
          <w:u w:val="single"/>
        </w:rPr>
      </w:pPr>
      <w:r w:rsidRPr="00FC5E64">
        <w:rPr>
          <w:rFonts w:ascii="Arial" w:hAnsi="Arial" w:cs="Arial"/>
          <w:b/>
          <w:bCs/>
          <w:u w:val="single"/>
        </w:rPr>
        <w:t xml:space="preserve">Safeguarding </w:t>
      </w:r>
      <w:r w:rsidR="00FC5E64" w:rsidRPr="00FC5E64">
        <w:rPr>
          <w:rFonts w:ascii="Arial" w:hAnsi="Arial" w:cs="Arial"/>
          <w:b/>
          <w:bCs/>
          <w:u w:val="single"/>
        </w:rPr>
        <w:t xml:space="preserve">(Code of Practice) </w:t>
      </w:r>
      <w:r w:rsidRPr="00FC5E64">
        <w:rPr>
          <w:rFonts w:ascii="Arial" w:hAnsi="Arial" w:cs="Arial"/>
          <w:b/>
          <w:bCs/>
          <w:u w:val="single"/>
        </w:rPr>
        <w:t>Measure 2021</w:t>
      </w:r>
    </w:p>
    <w:p w14:paraId="5A8E03DA" w14:textId="5130A531" w:rsidR="000C2ECA" w:rsidRPr="00023D10" w:rsidRDefault="00F3717B" w:rsidP="00BF5B9F">
      <w:pPr>
        <w:spacing w:before="120" w:after="120"/>
        <w:jc w:val="center"/>
        <w:rPr>
          <w:rFonts w:ascii="Arial" w:hAnsi="Arial" w:cs="Arial"/>
          <w:b/>
          <w:bCs/>
        </w:rPr>
      </w:pPr>
      <w:r w:rsidRPr="00023D10">
        <w:rPr>
          <w:rFonts w:ascii="Arial" w:hAnsi="Arial" w:cs="Arial"/>
          <w:b/>
          <w:bCs/>
        </w:rPr>
        <w:t>Implementation</w:t>
      </w:r>
      <w:r w:rsidR="00DF0D60" w:rsidRPr="00023D10">
        <w:rPr>
          <w:rFonts w:ascii="Arial" w:hAnsi="Arial" w:cs="Arial"/>
          <w:b/>
          <w:bCs/>
        </w:rPr>
        <w:t xml:space="preserve"> fact sheet</w:t>
      </w:r>
    </w:p>
    <w:p w14:paraId="10355099" w14:textId="451176F6" w:rsidR="00023D10" w:rsidRPr="00023D10" w:rsidRDefault="00023D10" w:rsidP="00BF5B9F">
      <w:pPr>
        <w:spacing w:before="120" w:after="120"/>
        <w:jc w:val="center"/>
        <w:rPr>
          <w:rFonts w:ascii="Arial" w:hAnsi="Arial" w:cs="Arial"/>
          <w:b/>
          <w:bCs/>
        </w:rPr>
      </w:pPr>
      <w:r w:rsidRPr="00023D10">
        <w:rPr>
          <w:rFonts w:ascii="Arial" w:hAnsi="Arial" w:cs="Arial"/>
          <w:b/>
          <w:bCs/>
        </w:rPr>
        <w:t>February 2022</w:t>
      </w:r>
    </w:p>
    <w:p w14:paraId="1CDE19FA" w14:textId="77777777" w:rsidR="0024248A" w:rsidRPr="00FC5E64" w:rsidRDefault="0024248A" w:rsidP="00BF5B9F">
      <w:pPr>
        <w:spacing w:before="120" w:after="120"/>
        <w:jc w:val="center"/>
        <w:rPr>
          <w:rFonts w:ascii="Arial" w:hAnsi="Arial" w:cs="Arial"/>
          <w:color w:val="333333"/>
        </w:rPr>
      </w:pPr>
    </w:p>
    <w:p w14:paraId="2B4358D4" w14:textId="412D95A8" w:rsidR="00F81972" w:rsidRPr="00F81972" w:rsidRDefault="00847260" w:rsidP="0024248A">
      <w:pPr>
        <w:spacing w:before="120" w:after="120"/>
        <w:ind w:left="567" w:hanging="567"/>
        <w:jc w:val="both"/>
        <w:rPr>
          <w:rFonts w:ascii="Arial" w:hAnsi="Arial" w:cs="Arial"/>
          <w:b/>
          <w:bCs/>
          <w:color w:val="333333"/>
        </w:rPr>
      </w:pPr>
      <w:r>
        <w:rPr>
          <w:rFonts w:ascii="Arial" w:hAnsi="Arial" w:cs="Arial"/>
          <w:b/>
          <w:bCs/>
          <w:color w:val="333333"/>
        </w:rPr>
        <w:t xml:space="preserve">1. </w:t>
      </w:r>
      <w:r w:rsidR="0024248A">
        <w:rPr>
          <w:rFonts w:ascii="Arial" w:hAnsi="Arial" w:cs="Arial"/>
          <w:b/>
          <w:bCs/>
          <w:color w:val="333333"/>
        </w:rPr>
        <w:tab/>
      </w:r>
      <w:r w:rsidR="00F81972" w:rsidRPr="00FC5E64">
        <w:rPr>
          <w:rFonts w:ascii="Arial" w:hAnsi="Arial" w:cs="Arial"/>
          <w:b/>
          <w:bCs/>
          <w:color w:val="333333"/>
        </w:rPr>
        <w:t xml:space="preserve">What </w:t>
      </w:r>
      <w:r w:rsidR="00A46A7D">
        <w:rPr>
          <w:rFonts w:ascii="Arial" w:hAnsi="Arial" w:cs="Arial"/>
          <w:b/>
          <w:bCs/>
          <w:color w:val="333333"/>
        </w:rPr>
        <w:t xml:space="preserve">are the </w:t>
      </w:r>
      <w:r w:rsidR="00F81972" w:rsidRPr="00FC5E64">
        <w:rPr>
          <w:rFonts w:ascii="Arial" w:hAnsi="Arial" w:cs="Arial"/>
          <w:b/>
          <w:bCs/>
          <w:color w:val="333333"/>
        </w:rPr>
        <w:t>change</w:t>
      </w:r>
      <w:r w:rsidR="00A46A7D">
        <w:rPr>
          <w:rFonts w:ascii="Arial" w:hAnsi="Arial" w:cs="Arial"/>
          <w:b/>
          <w:bCs/>
          <w:color w:val="333333"/>
        </w:rPr>
        <w:t>s</w:t>
      </w:r>
      <w:r w:rsidR="00F81972" w:rsidRPr="00FC5E64">
        <w:rPr>
          <w:rFonts w:ascii="Arial" w:hAnsi="Arial" w:cs="Arial"/>
          <w:b/>
          <w:bCs/>
          <w:color w:val="333333"/>
        </w:rPr>
        <w:t xml:space="preserve"> to the law made by the Safeguarding </w:t>
      </w:r>
      <w:r w:rsidR="0024248A" w:rsidRPr="0024248A">
        <w:rPr>
          <w:rFonts w:ascii="Arial" w:hAnsi="Arial" w:cs="Arial"/>
          <w:b/>
          <w:bCs/>
        </w:rPr>
        <w:t xml:space="preserve">(Code of Practice) </w:t>
      </w:r>
      <w:r w:rsidR="00F81972" w:rsidRPr="00FC5E64">
        <w:rPr>
          <w:rFonts w:ascii="Arial" w:hAnsi="Arial" w:cs="Arial"/>
          <w:b/>
          <w:bCs/>
          <w:color w:val="333333"/>
        </w:rPr>
        <w:t>Measure 2021?</w:t>
      </w:r>
    </w:p>
    <w:p w14:paraId="1875B89C" w14:textId="6654A41A" w:rsidR="001445E5" w:rsidRDefault="00AD3926" w:rsidP="00323388">
      <w:pPr>
        <w:spacing w:before="120" w:after="120"/>
        <w:ind w:left="567"/>
        <w:jc w:val="both"/>
        <w:rPr>
          <w:rFonts w:ascii="Arial" w:hAnsi="Arial" w:cs="Arial"/>
        </w:rPr>
      </w:pPr>
      <w:r w:rsidRPr="00FC5E64">
        <w:rPr>
          <w:rFonts w:ascii="Arial" w:hAnsi="Arial" w:cs="Arial"/>
        </w:rPr>
        <w:t>The</w:t>
      </w:r>
      <w:r>
        <w:rPr>
          <w:rFonts w:ascii="Arial" w:hAnsi="Arial" w:cs="Arial"/>
        </w:rPr>
        <w:t xml:space="preserve"> </w:t>
      </w:r>
      <w:r w:rsidRPr="00FC5E64">
        <w:rPr>
          <w:rFonts w:ascii="Arial" w:hAnsi="Arial" w:cs="Arial"/>
        </w:rPr>
        <w:t>Safeguarding (Code of Practice) Measure</w:t>
      </w:r>
      <w:r>
        <w:rPr>
          <w:rFonts w:ascii="Arial" w:hAnsi="Arial" w:cs="Arial"/>
        </w:rPr>
        <w:t xml:space="preserve"> 2021 (the </w:t>
      </w:r>
      <w:r w:rsidRPr="009A511E">
        <w:rPr>
          <w:rFonts w:ascii="Arial" w:hAnsi="Arial" w:cs="Arial"/>
          <w:b/>
          <w:bCs/>
        </w:rPr>
        <w:t>2021 Measure</w:t>
      </w:r>
      <w:r>
        <w:rPr>
          <w:rFonts w:ascii="Arial" w:hAnsi="Arial" w:cs="Arial"/>
        </w:rPr>
        <w:t>)</w:t>
      </w:r>
      <w:r w:rsidR="00D55714">
        <w:rPr>
          <w:rStyle w:val="FootnoteReference"/>
          <w:rFonts w:ascii="Arial" w:hAnsi="Arial" w:cs="Arial"/>
        </w:rPr>
        <w:footnoteReference w:id="2"/>
      </w:r>
      <w:r w:rsidR="001445E5">
        <w:rPr>
          <w:rFonts w:ascii="Arial" w:hAnsi="Arial" w:cs="Arial"/>
        </w:rPr>
        <w:t>:</w:t>
      </w:r>
    </w:p>
    <w:p w14:paraId="26B450FA" w14:textId="5FD2907C" w:rsidR="00AD3926" w:rsidRDefault="00FC5E64" w:rsidP="00323388">
      <w:pPr>
        <w:pStyle w:val="ListParagraph"/>
        <w:numPr>
          <w:ilvl w:val="0"/>
          <w:numId w:val="2"/>
        </w:numPr>
        <w:spacing w:before="120" w:after="120"/>
        <w:ind w:left="1134" w:hanging="567"/>
        <w:jc w:val="both"/>
        <w:rPr>
          <w:rFonts w:ascii="Arial" w:hAnsi="Arial" w:cs="Arial"/>
        </w:rPr>
      </w:pPr>
      <w:r w:rsidRPr="001445E5">
        <w:rPr>
          <w:rFonts w:ascii="Arial" w:hAnsi="Arial" w:cs="Arial"/>
        </w:rPr>
        <w:t xml:space="preserve">replaces </w:t>
      </w:r>
      <w:r w:rsidR="00741330">
        <w:rPr>
          <w:rFonts w:ascii="Arial" w:hAnsi="Arial" w:cs="Arial"/>
        </w:rPr>
        <w:t xml:space="preserve">and strengthens </w:t>
      </w:r>
      <w:r w:rsidRPr="001445E5">
        <w:rPr>
          <w:rFonts w:ascii="Arial" w:hAnsi="Arial" w:cs="Arial"/>
        </w:rPr>
        <w:t xml:space="preserve">the duty to have due regard to </w:t>
      </w:r>
      <w:r w:rsidR="00DC1F85" w:rsidRPr="001445E5">
        <w:rPr>
          <w:rFonts w:ascii="Arial" w:hAnsi="Arial" w:cs="Arial"/>
        </w:rPr>
        <w:t xml:space="preserve">House of Bishops’ </w:t>
      </w:r>
      <w:r w:rsidRPr="001445E5">
        <w:rPr>
          <w:rFonts w:ascii="Arial" w:hAnsi="Arial" w:cs="Arial"/>
        </w:rPr>
        <w:t>safeguarding guidance with a</w:t>
      </w:r>
      <w:r w:rsidR="00E36DDF" w:rsidRPr="001445E5">
        <w:rPr>
          <w:rFonts w:ascii="Arial" w:hAnsi="Arial" w:cs="Arial"/>
        </w:rPr>
        <w:t xml:space="preserve"> duty to comply with the requirements in a new</w:t>
      </w:r>
      <w:r w:rsidRPr="001445E5">
        <w:rPr>
          <w:rFonts w:ascii="Arial" w:hAnsi="Arial" w:cs="Arial"/>
        </w:rPr>
        <w:t xml:space="preserve"> safeguarding code of practice</w:t>
      </w:r>
      <w:r w:rsidR="00861829">
        <w:rPr>
          <w:rFonts w:ascii="Arial" w:hAnsi="Arial" w:cs="Arial"/>
        </w:rPr>
        <w:t xml:space="preserve"> (the </w:t>
      </w:r>
      <w:r w:rsidR="00861829" w:rsidRPr="00861829">
        <w:rPr>
          <w:rFonts w:ascii="Arial" w:hAnsi="Arial" w:cs="Arial"/>
          <w:b/>
          <w:bCs/>
        </w:rPr>
        <w:t>Code</w:t>
      </w:r>
      <w:r w:rsidR="00861829">
        <w:rPr>
          <w:rFonts w:ascii="Arial" w:hAnsi="Arial" w:cs="Arial"/>
        </w:rPr>
        <w:t>)</w:t>
      </w:r>
      <w:r w:rsidR="001445E5">
        <w:rPr>
          <w:rFonts w:ascii="Arial" w:hAnsi="Arial" w:cs="Arial"/>
        </w:rPr>
        <w:t>;</w:t>
      </w:r>
      <w:r w:rsidR="00CC6D4B">
        <w:rPr>
          <w:rFonts w:ascii="Arial" w:hAnsi="Arial" w:cs="Arial"/>
        </w:rPr>
        <w:t xml:space="preserve"> and</w:t>
      </w:r>
    </w:p>
    <w:p w14:paraId="6E1BB408" w14:textId="614F0BB2" w:rsidR="001445E5" w:rsidRPr="001445E5" w:rsidRDefault="001445E5" w:rsidP="00323388">
      <w:pPr>
        <w:pStyle w:val="ListParagraph"/>
        <w:numPr>
          <w:ilvl w:val="0"/>
          <w:numId w:val="2"/>
        </w:numPr>
        <w:spacing w:before="120" w:after="120"/>
        <w:ind w:left="1134" w:hanging="567"/>
        <w:jc w:val="both"/>
        <w:rPr>
          <w:rFonts w:ascii="Arial" w:hAnsi="Arial" w:cs="Arial"/>
        </w:rPr>
      </w:pPr>
      <w:r>
        <w:rPr>
          <w:rFonts w:ascii="Arial" w:hAnsi="Arial" w:cs="Arial"/>
        </w:rPr>
        <w:t xml:space="preserve">expands the list of </w:t>
      </w:r>
      <w:r w:rsidR="00E81630">
        <w:rPr>
          <w:rFonts w:ascii="Arial" w:hAnsi="Arial" w:cs="Arial"/>
        </w:rPr>
        <w:t>“</w:t>
      </w:r>
      <w:r>
        <w:rPr>
          <w:rFonts w:ascii="Arial" w:hAnsi="Arial" w:cs="Arial"/>
        </w:rPr>
        <w:t>relevant persons</w:t>
      </w:r>
      <w:r w:rsidR="00E81630">
        <w:rPr>
          <w:rFonts w:ascii="Arial" w:hAnsi="Arial" w:cs="Arial"/>
        </w:rPr>
        <w:t xml:space="preserve">”, being those </w:t>
      </w:r>
      <w:r>
        <w:rPr>
          <w:rFonts w:ascii="Arial" w:hAnsi="Arial" w:cs="Arial"/>
        </w:rPr>
        <w:t xml:space="preserve">who must comply </w:t>
      </w:r>
      <w:r w:rsidRPr="001445E5">
        <w:rPr>
          <w:rFonts w:ascii="Arial" w:hAnsi="Arial" w:cs="Arial"/>
        </w:rPr>
        <w:t xml:space="preserve">with the new </w:t>
      </w:r>
      <w:r w:rsidR="00861829">
        <w:rPr>
          <w:rFonts w:ascii="Arial" w:hAnsi="Arial" w:cs="Arial"/>
        </w:rPr>
        <w:t>Code</w:t>
      </w:r>
      <w:r w:rsidR="00E81630">
        <w:rPr>
          <w:rFonts w:ascii="Arial" w:hAnsi="Arial" w:cs="Arial"/>
        </w:rPr>
        <w:t>’s requirements</w:t>
      </w:r>
      <w:r>
        <w:rPr>
          <w:rFonts w:ascii="Arial" w:hAnsi="Arial" w:cs="Arial"/>
        </w:rPr>
        <w:t>.</w:t>
      </w:r>
    </w:p>
    <w:p w14:paraId="6B8576DC" w14:textId="6767CCBD" w:rsidR="00DE38A3" w:rsidRDefault="00DE38A3" w:rsidP="00323388">
      <w:pPr>
        <w:spacing w:before="120" w:after="120"/>
        <w:ind w:left="567"/>
        <w:jc w:val="both"/>
        <w:rPr>
          <w:rFonts w:ascii="Arial" w:hAnsi="Arial" w:cs="Arial"/>
        </w:rPr>
      </w:pPr>
      <w:r>
        <w:rPr>
          <w:rFonts w:ascii="Arial" w:hAnsi="Arial" w:cs="Arial"/>
        </w:rPr>
        <w:t>The</w:t>
      </w:r>
      <w:r w:rsidR="007B6CEA">
        <w:rPr>
          <w:rFonts w:ascii="Arial" w:hAnsi="Arial" w:cs="Arial"/>
        </w:rPr>
        <w:t xml:space="preserve"> C</w:t>
      </w:r>
      <w:r>
        <w:rPr>
          <w:rFonts w:ascii="Arial" w:hAnsi="Arial" w:cs="Arial"/>
        </w:rPr>
        <w:t>ode</w:t>
      </w:r>
      <w:r w:rsidR="00127F0F">
        <w:rPr>
          <w:rFonts w:ascii="Arial" w:hAnsi="Arial" w:cs="Arial"/>
        </w:rPr>
        <w:t xml:space="preserve"> will be a</w:t>
      </w:r>
      <w:r w:rsidR="00127F0F" w:rsidRPr="00127F0F">
        <w:rPr>
          <w:rFonts w:ascii="Arial" w:hAnsi="Arial" w:cs="Arial"/>
          <w:color w:val="000000"/>
        </w:rPr>
        <w:t xml:space="preserve"> user manual for those with safeguarding responsibilities</w:t>
      </w:r>
      <w:r w:rsidR="00127F0F" w:rsidRPr="00127F0F">
        <w:rPr>
          <w:color w:val="000000"/>
        </w:rPr>
        <w:t xml:space="preserve"> in the </w:t>
      </w:r>
      <w:r w:rsidR="00127F0F" w:rsidRPr="00127F0F">
        <w:rPr>
          <w:rFonts w:ascii="Arial" w:hAnsi="Arial" w:cs="Arial"/>
          <w:color w:val="000000"/>
        </w:rPr>
        <w:t>Church</w:t>
      </w:r>
      <w:r w:rsidR="0013693E">
        <w:rPr>
          <w:rFonts w:ascii="Arial" w:hAnsi="Arial" w:cs="Arial"/>
          <w:color w:val="000000"/>
        </w:rPr>
        <w:t>, which</w:t>
      </w:r>
      <w:r>
        <w:rPr>
          <w:rFonts w:ascii="Arial" w:hAnsi="Arial" w:cs="Arial"/>
        </w:rPr>
        <w:t xml:space="preserve"> </w:t>
      </w:r>
      <w:r w:rsidR="007B6CEA">
        <w:rPr>
          <w:rFonts w:ascii="Arial" w:hAnsi="Arial" w:cs="Arial"/>
        </w:rPr>
        <w:t>set</w:t>
      </w:r>
      <w:r w:rsidR="008506F4">
        <w:rPr>
          <w:rFonts w:ascii="Arial" w:hAnsi="Arial" w:cs="Arial"/>
        </w:rPr>
        <w:t>s</w:t>
      </w:r>
      <w:r w:rsidR="007B6CEA">
        <w:rPr>
          <w:rFonts w:ascii="Arial" w:hAnsi="Arial" w:cs="Arial"/>
        </w:rPr>
        <w:t xml:space="preserve"> out “requirements” which must be complied with</w:t>
      </w:r>
      <w:r w:rsidR="006D3EC4">
        <w:rPr>
          <w:rFonts w:ascii="Arial" w:hAnsi="Arial" w:cs="Arial"/>
        </w:rPr>
        <w:t xml:space="preserve"> by any relevant person that requirement applies</w:t>
      </w:r>
      <w:r w:rsidR="003B6D09">
        <w:rPr>
          <w:rFonts w:ascii="Arial" w:hAnsi="Arial" w:cs="Arial"/>
        </w:rPr>
        <w:t xml:space="preserve"> to</w:t>
      </w:r>
      <w:r w:rsidR="00D02875">
        <w:rPr>
          <w:rFonts w:ascii="Arial" w:hAnsi="Arial" w:cs="Arial"/>
        </w:rPr>
        <w:t>. The Code will also include</w:t>
      </w:r>
      <w:r w:rsidR="006D3EC4">
        <w:rPr>
          <w:rFonts w:ascii="Arial" w:hAnsi="Arial" w:cs="Arial"/>
        </w:rPr>
        <w:t xml:space="preserve"> </w:t>
      </w:r>
      <w:r>
        <w:rPr>
          <w:rFonts w:ascii="Arial" w:hAnsi="Arial" w:cs="Arial"/>
        </w:rPr>
        <w:t>g</w:t>
      </w:r>
      <w:r w:rsidR="0025731D" w:rsidRPr="00FC5E64">
        <w:rPr>
          <w:rFonts w:ascii="Arial" w:hAnsi="Arial" w:cs="Arial"/>
        </w:rPr>
        <w:t xml:space="preserve">uidance </w:t>
      </w:r>
      <w:r>
        <w:rPr>
          <w:rFonts w:ascii="Arial" w:hAnsi="Arial" w:cs="Arial"/>
        </w:rPr>
        <w:t>to</w:t>
      </w:r>
      <w:r w:rsidR="0025731D" w:rsidRPr="00FC5E64">
        <w:rPr>
          <w:rFonts w:ascii="Arial" w:hAnsi="Arial" w:cs="Arial"/>
        </w:rPr>
        <w:t xml:space="preserve"> </w:t>
      </w:r>
      <w:r w:rsidR="00744251">
        <w:rPr>
          <w:rFonts w:ascii="Arial" w:hAnsi="Arial" w:cs="Arial"/>
        </w:rPr>
        <w:t xml:space="preserve">explain how </w:t>
      </w:r>
      <w:r w:rsidR="00A31AC2">
        <w:rPr>
          <w:rFonts w:ascii="Arial" w:hAnsi="Arial" w:cs="Arial"/>
        </w:rPr>
        <w:t xml:space="preserve">to comply with </w:t>
      </w:r>
      <w:r w:rsidR="00744251">
        <w:rPr>
          <w:rFonts w:ascii="Arial" w:hAnsi="Arial" w:cs="Arial"/>
        </w:rPr>
        <w:t>th</w:t>
      </w:r>
      <w:r w:rsidR="00D02875">
        <w:rPr>
          <w:rFonts w:ascii="Arial" w:hAnsi="Arial" w:cs="Arial"/>
        </w:rPr>
        <w:t>e</w:t>
      </w:r>
      <w:r w:rsidR="00744251">
        <w:rPr>
          <w:rFonts w:ascii="Arial" w:hAnsi="Arial" w:cs="Arial"/>
        </w:rPr>
        <w:t xml:space="preserve"> requirement</w:t>
      </w:r>
      <w:r w:rsidR="00D02875">
        <w:rPr>
          <w:rFonts w:ascii="Arial" w:hAnsi="Arial" w:cs="Arial"/>
        </w:rPr>
        <w:t>s</w:t>
      </w:r>
      <w:r>
        <w:rPr>
          <w:rFonts w:ascii="Arial" w:hAnsi="Arial" w:cs="Arial"/>
        </w:rPr>
        <w:t>.</w:t>
      </w:r>
      <w:r w:rsidR="009374CD">
        <w:rPr>
          <w:rFonts w:ascii="Arial" w:hAnsi="Arial" w:cs="Arial"/>
        </w:rPr>
        <w:t xml:space="preserve"> The </w:t>
      </w:r>
      <w:r w:rsidR="00A31AC2">
        <w:rPr>
          <w:rFonts w:ascii="Arial" w:hAnsi="Arial" w:cs="Arial"/>
        </w:rPr>
        <w:t>C</w:t>
      </w:r>
      <w:r w:rsidR="009374CD">
        <w:rPr>
          <w:rFonts w:ascii="Arial" w:hAnsi="Arial" w:cs="Arial"/>
        </w:rPr>
        <w:t>ode will make it clear what</w:t>
      </w:r>
      <w:r w:rsidR="001D505C">
        <w:rPr>
          <w:rFonts w:ascii="Arial" w:hAnsi="Arial" w:cs="Arial"/>
        </w:rPr>
        <w:t xml:space="preserve"> is a requirement and what is guidance.</w:t>
      </w:r>
    </w:p>
    <w:p w14:paraId="57DA135F" w14:textId="77777777" w:rsidR="001D505C" w:rsidRDefault="001D505C" w:rsidP="0025731D">
      <w:pPr>
        <w:spacing w:before="120" w:after="120"/>
        <w:jc w:val="both"/>
        <w:rPr>
          <w:rFonts w:ascii="Arial" w:hAnsi="Arial" w:cs="Arial"/>
        </w:rPr>
      </w:pPr>
    </w:p>
    <w:p w14:paraId="183CFD38" w14:textId="4DCC6140" w:rsidR="000C18E9" w:rsidRPr="000C18E9" w:rsidRDefault="000C18E9" w:rsidP="00AD17A3">
      <w:pPr>
        <w:spacing w:before="120" w:after="120"/>
        <w:ind w:left="567" w:hanging="567"/>
        <w:jc w:val="both"/>
        <w:rPr>
          <w:rFonts w:ascii="Arial" w:hAnsi="Arial" w:cs="Arial"/>
        </w:rPr>
      </w:pPr>
      <w:r w:rsidRPr="000C18E9">
        <w:rPr>
          <w:rFonts w:ascii="Arial" w:hAnsi="Arial" w:cs="Arial"/>
          <w:b/>
          <w:bCs/>
        </w:rPr>
        <w:t xml:space="preserve">2. </w:t>
      </w:r>
      <w:r w:rsidRPr="000C18E9">
        <w:rPr>
          <w:rFonts w:ascii="Arial" w:hAnsi="Arial" w:cs="Arial"/>
          <w:b/>
          <w:bCs/>
        </w:rPr>
        <w:tab/>
        <w:t>Why have these changes been made?</w:t>
      </w:r>
    </w:p>
    <w:p w14:paraId="76CB035D" w14:textId="4186C259" w:rsidR="000C18E9" w:rsidRDefault="000C18E9" w:rsidP="00AD17A3">
      <w:pPr>
        <w:pStyle w:val="xmsonormal"/>
        <w:ind w:left="567"/>
        <w:jc w:val="both"/>
        <w:rPr>
          <w:rFonts w:ascii="Arial" w:hAnsi="Arial" w:cs="Arial"/>
        </w:rPr>
      </w:pPr>
      <w:r w:rsidRPr="000C18E9">
        <w:rPr>
          <w:rFonts w:ascii="Arial" w:hAnsi="Arial" w:cs="Arial"/>
          <w:color w:val="000000"/>
        </w:rPr>
        <w:t>The duty to have ‘due regard’ to safeguarding guidance was criticised by the Independent Inquiry into Child Sexual Abuse</w:t>
      </w:r>
      <w:r w:rsidR="00AD17A3">
        <w:rPr>
          <w:rFonts w:ascii="Arial" w:hAnsi="Arial" w:cs="Arial"/>
          <w:color w:val="000000"/>
        </w:rPr>
        <w:t xml:space="preserve"> (</w:t>
      </w:r>
      <w:r w:rsidRPr="00AD17A3">
        <w:rPr>
          <w:rFonts w:ascii="Arial" w:hAnsi="Arial" w:cs="Arial"/>
          <w:b/>
          <w:bCs/>
          <w:color w:val="000000"/>
        </w:rPr>
        <w:t>IICSA</w:t>
      </w:r>
      <w:r w:rsidR="00AD17A3">
        <w:rPr>
          <w:rFonts w:ascii="Arial" w:hAnsi="Arial" w:cs="Arial"/>
          <w:color w:val="000000"/>
        </w:rPr>
        <w:t>)</w:t>
      </w:r>
      <w:r w:rsidRPr="000C18E9">
        <w:rPr>
          <w:rFonts w:ascii="Arial" w:hAnsi="Arial" w:cs="Arial"/>
          <w:color w:val="000000"/>
        </w:rPr>
        <w:t xml:space="preserve"> for lacking clarity and not being generally understood. Amending this was one of the recommendations (no.2) in </w:t>
      </w:r>
      <w:hyperlink r:id="rId10" w:tgtFrame="_blank" w:history="1">
        <w:r w:rsidRPr="000C18E9">
          <w:rPr>
            <w:rStyle w:val="Hyperlink"/>
            <w:rFonts w:ascii="Arial" w:hAnsi="Arial" w:cs="Arial"/>
          </w:rPr>
          <w:t>IICSA’s 2019 report</w:t>
        </w:r>
      </w:hyperlink>
      <w:r w:rsidRPr="000C18E9">
        <w:rPr>
          <w:rFonts w:ascii="Arial" w:hAnsi="Arial" w:cs="Arial"/>
          <w:color w:val="000000"/>
        </w:rPr>
        <w:t xml:space="preserve"> which were all welcomed by the Archbishops’ Council and endorsed by the General Synod.</w:t>
      </w:r>
      <w:r w:rsidRPr="00EC4CA6">
        <w:rPr>
          <w:rFonts w:ascii="Arial" w:hAnsi="Arial" w:cs="Arial"/>
          <w:color w:val="000000"/>
        </w:rPr>
        <w:t xml:space="preserve"> </w:t>
      </w:r>
    </w:p>
    <w:p w14:paraId="3969505E" w14:textId="77777777" w:rsidR="000C18E9" w:rsidRDefault="000C18E9" w:rsidP="0025731D">
      <w:pPr>
        <w:spacing w:before="120" w:after="120"/>
        <w:jc w:val="both"/>
        <w:rPr>
          <w:rFonts w:ascii="Arial" w:hAnsi="Arial" w:cs="Arial"/>
        </w:rPr>
      </w:pPr>
    </w:p>
    <w:p w14:paraId="074F1FD8" w14:textId="05E5622B" w:rsidR="0025731D" w:rsidRPr="0025731D" w:rsidRDefault="00AD17A3" w:rsidP="00323388">
      <w:pPr>
        <w:spacing w:before="120" w:after="120"/>
        <w:ind w:left="567" w:hanging="567"/>
        <w:jc w:val="both"/>
        <w:rPr>
          <w:rFonts w:ascii="Arial" w:hAnsi="Arial" w:cs="Arial"/>
          <w:b/>
          <w:bCs/>
        </w:rPr>
      </w:pPr>
      <w:r>
        <w:rPr>
          <w:rFonts w:ascii="Arial" w:hAnsi="Arial" w:cs="Arial"/>
          <w:b/>
          <w:bCs/>
        </w:rPr>
        <w:t>3</w:t>
      </w:r>
      <w:r w:rsidR="00847260">
        <w:rPr>
          <w:rFonts w:ascii="Arial" w:hAnsi="Arial" w:cs="Arial"/>
          <w:b/>
          <w:bCs/>
        </w:rPr>
        <w:t xml:space="preserve">. </w:t>
      </w:r>
      <w:r w:rsidR="00323388">
        <w:rPr>
          <w:rFonts w:ascii="Arial" w:hAnsi="Arial" w:cs="Arial"/>
          <w:b/>
          <w:bCs/>
        </w:rPr>
        <w:tab/>
      </w:r>
      <w:r w:rsidR="0025731D" w:rsidRPr="0025731D">
        <w:rPr>
          <w:rFonts w:ascii="Arial" w:hAnsi="Arial" w:cs="Arial"/>
          <w:b/>
          <w:bCs/>
        </w:rPr>
        <w:t>Who is a “relevant person”</w:t>
      </w:r>
      <w:r w:rsidR="00AA6626">
        <w:rPr>
          <w:rFonts w:ascii="Arial" w:hAnsi="Arial" w:cs="Arial"/>
          <w:b/>
          <w:bCs/>
        </w:rPr>
        <w:t xml:space="preserve"> </w:t>
      </w:r>
      <w:r w:rsidR="00374383">
        <w:rPr>
          <w:rFonts w:ascii="Arial" w:hAnsi="Arial" w:cs="Arial"/>
          <w:b/>
          <w:bCs/>
        </w:rPr>
        <w:t>under the 2021 Measure</w:t>
      </w:r>
      <w:r w:rsidR="0025731D" w:rsidRPr="0025731D">
        <w:rPr>
          <w:rFonts w:ascii="Arial" w:hAnsi="Arial" w:cs="Arial"/>
          <w:b/>
          <w:bCs/>
        </w:rPr>
        <w:t>?</w:t>
      </w:r>
    </w:p>
    <w:p w14:paraId="3A529A4D" w14:textId="77777777" w:rsidR="00C214B1" w:rsidRDefault="00FC5E64" w:rsidP="00846FB0">
      <w:pPr>
        <w:spacing w:before="120" w:after="120"/>
        <w:ind w:left="567"/>
        <w:jc w:val="both"/>
        <w:rPr>
          <w:rFonts w:ascii="Arial" w:hAnsi="Arial" w:cs="Arial"/>
        </w:rPr>
      </w:pPr>
      <w:r w:rsidRPr="00FC5E64">
        <w:rPr>
          <w:rFonts w:ascii="Arial" w:hAnsi="Arial" w:cs="Arial"/>
        </w:rPr>
        <w:t xml:space="preserve">The </w:t>
      </w:r>
      <w:r w:rsidR="006E457C">
        <w:rPr>
          <w:rFonts w:ascii="Arial" w:hAnsi="Arial" w:cs="Arial"/>
        </w:rPr>
        <w:t xml:space="preserve">2021 </w:t>
      </w:r>
      <w:r w:rsidRPr="00FC5E64">
        <w:rPr>
          <w:rFonts w:ascii="Arial" w:hAnsi="Arial" w:cs="Arial"/>
        </w:rPr>
        <w:t>Measure extends the list of “relevant persons”</w:t>
      </w:r>
      <w:r w:rsidR="00A1785B">
        <w:rPr>
          <w:rFonts w:ascii="Arial" w:hAnsi="Arial" w:cs="Arial"/>
        </w:rPr>
        <w:t xml:space="preserve">, being those who must comply with the Code </w:t>
      </w:r>
      <w:r w:rsidR="00B848CF">
        <w:rPr>
          <w:rFonts w:ascii="Arial" w:hAnsi="Arial" w:cs="Arial"/>
        </w:rPr>
        <w:t>from the list</w:t>
      </w:r>
      <w:r w:rsidR="00A1785B">
        <w:rPr>
          <w:rFonts w:ascii="Arial" w:hAnsi="Arial" w:cs="Arial"/>
        </w:rPr>
        <w:t xml:space="preserve"> of those who had to have due regard to House of Bishops’ Safeguarding Guidance</w:t>
      </w:r>
      <w:r w:rsidR="00B848CF">
        <w:rPr>
          <w:rFonts w:ascii="Arial" w:hAnsi="Arial" w:cs="Arial"/>
        </w:rPr>
        <w:t xml:space="preserve"> in s.5 of</w:t>
      </w:r>
      <w:r w:rsidR="006E457C">
        <w:rPr>
          <w:rFonts w:ascii="Arial" w:hAnsi="Arial" w:cs="Arial"/>
        </w:rPr>
        <w:t xml:space="preserve"> the Safeguarding Measure 2016</w:t>
      </w:r>
      <w:r w:rsidRPr="00FC5E64">
        <w:rPr>
          <w:rFonts w:ascii="Arial" w:hAnsi="Arial" w:cs="Arial"/>
        </w:rPr>
        <w:t xml:space="preserve">. </w:t>
      </w:r>
    </w:p>
    <w:p w14:paraId="60CB3382" w14:textId="0DF645C8" w:rsidR="0060592B" w:rsidRPr="003A3B26" w:rsidRDefault="00F24B21" w:rsidP="00846FB0">
      <w:pPr>
        <w:spacing w:before="120" w:after="120"/>
        <w:ind w:left="567"/>
        <w:jc w:val="both"/>
        <w:rPr>
          <w:rFonts w:ascii="Arial" w:hAnsi="Arial" w:cs="Arial"/>
        </w:rPr>
      </w:pPr>
      <w:r>
        <w:rPr>
          <w:rFonts w:ascii="Arial" w:hAnsi="Arial" w:cs="Arial"/>
        </w:rPr>
        <w:t xml:space="preserve">The “relevant persons” </w:t>
      </w:r>
      <w:r w:rsidR="00662113">
        <w:rPr>
          <w:rFonts w:ascii="Arial" w:hAnsi="Arial" w:cs="Arial"/>
        </w:rPr>
        <w:t xml:space="preserve">under the 2021 Measure </w:t>
      </w:r>
      <w:r>
        <w:rPr>
          <w:rFonts w:ascii="Arial" w:hAnsi="Arial" w:cs="Arial"/>
        </w:rPr>
        <w:t>are:</w:t>
      </w:r>
    </w:p>
    <w:p w14:paraId="2B96A0C3" w14:textId="26D5F248" w:rsidR="00F24B21" w:rsidRPr="00662113" w:rsidRDefault="006E457C" w:rsidP="00846FB0">
      <w:pPr>
        <w:spacing w:before="120" w:after="120"/>
        <w:ind w:left="1134" w:hanging="567"/>
        <w:jc w:val="both"/>
        <w:rPr>
          <w:rFonts w:ascii="Arial" w:hAnsi="Arial" w:cs="Arial"/>
        </w:rPr>
      </w:pPr>
      <w:r w:rsidRPr="00662113">
        <w:rPr>
          <w:rFonts w:ascii="Arial" w:hAnsi="Arial" w:cs="Arial"/>
        </w:rPr>
        <w:t xml:space="preserve">(a) </w:t>
      </w:r>
      <w:r w:rsidR="00846FB0">
        <w:rPr>
          <w:rFonts w:ascii="Arial" w:hAnsi="Arial" w:cs="Arial"/>
        </w:rPr>
        <w:tab/>
      </w:r>
      <w:r w:rsidRPr="00662113">
        <w:rPr>
          <w:rFonts w:ascii="Arial" w:hAnsi="Arial" w:cs="Arial"/>
        </w:rPr>
        <w:t xml:space="preserve">a clerk in Holy Orders who is authorised to officiate in accordance with the </w:t>
      </w:r>
      <w:proofErr w:type="gramStart"/>
      <w:r w:rsidRPr="00662113">
        <w:rPr>
          <w:rFonts w:ascii="Arial" w:hAnsi="Arial" w:cs="Arial"/>
        </w:rPr>
        <w:t>Canons;</w:t>
      </w:r>
      <w:proofErr w:type="gramEnd"/>
      <w:r w:rsidRPr="00662113">
        <w:rPr>
          <w:rFonts w:ascii="Arial" w:hAnsi="Arial" w:cs="Arial"/>
        </w:rPr>
        <w:t xml:space="preserve"> </w:t>
      </w:r>
    </w:p>
    <w:p w14:paraId="2B32A422" w14:textId="78BC756A" w:rsidR="00F24B21" w:rsidRPr="00662113" w:rsidRDefault="006E457C" w:rsidP="00846FB0">
      <w:pPr>
        <w:spacing w:before="120" w:after="120"/>
        <w:ind w:left="1134" w:hanging="567"/>
        <w:jc w:val="both"/>
        <w:rPr>
          <w:rFonts w:ascii="Arial" w:hAnsi="Arial" w:cs="Arial"/>
        </w:rPr>
      </w:pPr>
      <w:r w:rsidRPr="00662113">
        <w:rPr>
          <w:rFonts w:ascii="Arial" w:hAnsi="Arial" w:cs="Arial"/>
        </w:rPr>
        <w:t xml:space="preserve">(b) </w:t>
      </w:r>
      <w:r w:rsidR="00846FB0">
        <w:rPr>
          <w:rFonts w:ascii="Arial" w:hAnsi="Arial" w:cs="Arial"/>
        </w:rPr>
        <w:tab/>
      </w:r>
      <w:r w:rsidRPr="00662113">
        <w:rPr>
          <w:rFonts w:ascii="Arial" w:hAnsi="Arial" w:cs="Arial"/>
        </w:rPr>
        <w:t xml:space="preserve">an </w:t>
      </w:r>
      <w:proofErr w:type="gramStart"/>
      <w:r w:rsidRPr="00662113">
        <w:rPr>
          <w:rFonts w:ascii="Arial" w:hAnsi="Arial" w:cs="Arial"/>
        </w:rPr>
        <w:t>archbishop;</w:t>
      </w:r>
      <w:proofErr w:type="gramEnd"/>
      <w:r w:rsidRPr="00662113">
        <w:rPr>
          <w:rFonts w:ascii="Arial" w:hAnsi="Arial" w:cs="Arial"/>
        </w:rPr>
        <w:t xml:space="preserve"> </w:t>
      </w:r>
    </w:p>
    <w:p w14:paraId="053A11FE" w14:textId="70F16BBA" w:rsidR="00F24B21" w:rsidRPr="00662113" w:rsidRDefault="006E457C" w:rsidP="00846FB0">
      <w:pPr>
        <w:spacing w:before="120" w:after="120"/>
        <w:ind w:left="1134" w:hanging="567"/>
        <w:jc w:val="both"/>
        <w:rPr>
          <w:rFonts w:ascii="Arial" w:hAnsi="Arial" w:cs="Arial"/>
        </w:rPr>
      </w:pPr>
      <w:r w:rsidRPr="00662113">
        <w:rPr>
          <w:rFonts w:ascii="Arial" w:hAnsi="Arial" w:cs="Arial"/>
        </w:rPr>
        <w:t xml:space="preserve">(c) </w:t>
      </w:r>
      <w:r w:rsidR="00846FB0">
        <w:rPr>
          <w:rFonts w:ascii="Arial" w:hAnsi="Arial" w:cs="Arial"/>
        </w:rPr>
        <w:tab/>
      </w:r>
      <w:r w:rsidRPr="00662113">
        <w:rPr>
          <w:rFonts w:ascii="Arial" w:hAnsi="Arial" w:cs="Arial"/>
        </w:rPr>
        <w:t xml:space="preserve">a diocesan, suffragan or assistant </w:t>
      </w:r>
      <w:proofErr w:type="gramStart"/>
      <w:r w:rsidRPr="00662113">
        <w:rPr>
          <w:rFonts w:ascii="Arial" w:hAnsi="Arial" w:cs="Arial"/>
        </w:rPr>
        <w:t>bishop;</w:t>
      </w:r>
      <w:proofErr w:type="gramEnd"/>
      <w:r w:rsidRPr="00662113">
        <w:rPr>
          <w:rFonts w:ascii="Arial" w:hAnsi="Arial" w:cs="Arial"/>
        </w:rPr>
        <w:t xml:space="preserve"> </w:t>
      </w:r>
    </w:p>
    <w:p w14:paraId="436A6256" w14:textId="78BEA119" w:rsidR="00F24B21" w:rsidRPr="00662113" w:rsidRDefault="006E457C" w:rsidP="00846FB0">
      <w:pPr>
        <w:spacing w:before="120" w:after="120"/>
        <w:ind w:left="1134" w:hanging="567"/>
        <w:jc w:val="both"/>
        <w:rPr>
          <w:rFonts w:ascii="Arial" w:hAnsi="Arial" w:cs="Arial"/>
        </w:rPr>
      </w:pPr>
      <w:r w:rsidRPr="00662113">
        <w:rPr>
          <w:rFonts w:ascii="Arial" w:hAnsi="Arial" w:cs="Arial"/>
        </w:rPr>
        <w:t xml:space="preserve">(d) </w:t>
      </w:r>
      <w:r w:rsidR="00846FB0">
        <w:rPr>
          <w:rFonts w:ascii="Arial" w:hAnsi="Arial" w:cs="Arial"/>
        </w:rPr>
        <w:tab/>
      </w:r>
      <w:r w:rsidRPr="00662113">
        <w:rPr>
          <w:rFonts w:ascii="Arial" w:hAnsi="Arial" w:cs="Arial"/>
        </w:rPr>
        <w:t xml:space="preserve">an </w:t>
      </w:r>
      <w:proofErr w:type="gramStart"/>
      <w:r w:rsidRPr="00662113">
        <w:rPr>
          <w:rFonts w:ascii="Arial" w:hAnsi="Arial" w:cs="Arial"/>
        </w:rPr>
        <w:t>archdeacon;</w:t>
      </w:r>
      <w:proofErr w:type="gramEnd"/>
      <w:r w:rsidRPr="00662113">
        <w:rPr>
          <w:rFonts w:ascii="Arial" w:hAnsi="Arial" w:cs="Arial"/>
        </w:rPr>
        <w:t xml:space="preserve"> </w:t>
      </w:r>
    </w:p>
    <w:p w14:paraId="7603F606" w14:textId="443736E4" w:rsidR="00F24B21" w:rsidRPr="00662113" w:rsidRDefault="006E457C" w:rsidP="00846FB0">
      <w:pPr>
        <w:spacing w:before="120" w:after="120"/>
        <w:ind w:left="1134" w:hanging="567"/>
        <w:jc w:val="both"/>
        <w:rPr>
          <w:rFonts w:ascii="Arial" w:hAnsi="Arial" w:cs="Arial"/>
        </w:rPr>
      </w:pPr>
      <w:r w:rsidRPr="00662113">
        <w:rPr>
          <w:rFonts w:ascii="Arial" w:hAnsi="Arial" w:cs="Arial"/>
        </w:rPr>
        <w:t xml:space="preserve">(e) </w:t>
      </w:r>
      <w:r w:rsidR="00846FB0">
        <w:rPr>
          <w:rFonts w:ascii="Arial" w:hAnsi="Arial" w:cs="Arial"/>
        </w:rPr>
        <w:tab/>
      </w:r>
      <w:r w:rsidRPr="00662113">
        <w:rPr>
          <w:rFonts w:ascii="Arial" w:hAnsi="Arial" w:cs="Arial"/>
        </w:rPr>
        <w:t xml:space="preserve">a person who is licensed to exercise the office of reader or serve as a lay </w:t>
      </w:r>
      <w:proofErr w:type="gramStart"/>
      <w:r w:rsidRPr="00662113">
        <w:rPr>
          <w:rFonts w:ascii="Arial" w:hAnsi="Arial" w:cs="Arial"/>
        </w:rPr>
        <w:t>worker;</w:t>
      </w:r>
      <w:proofErr w:type="gramEnd"/>
      <w:r w:rsidRPr="00662113">
        <w:rPr>
          <w:rFonts w:ascii="Arial" w:hAnsi="Arial" w:cs="Arial"/>
        </w:rPr>
        <w:t xml:space="preserve"> </w:t>
      </w:r>
    </w:p>
    <w:p w14:paraId="1BD5DA14" w14:textId="15419795" w:rsidR="00F24B21" w:rsidRPr="00662113" w:rsidRDefault="006E457C" w:rsidP="00846FB0">
      <w:pPr>
        <w:spacing w:before="120" w:after="120"/>
        <w:ind w:left="1134" w:hanging="567"/>
        <w:jc w:val="both"/>
        <w:rPr>
          <w:rFonts w:ascii="Arial" w:hAnsi="Arial" w:cs="Arial"/>
        </w:rPr>
      </w:pPr>
      <w:r w:rsidRPr="00662113">
        <w:rPr>
          <w:rFonts w:ascii="Arial" w:hAnsi="Arial" w:cs="Arial"/>
        </w:rPr>
        <w:t xml:space="preserve">(f) </w:t>
      </w:r>
      <w:r w:rsidR="00846FB0">
        <w:rPr>
          <w:rFonts w:ascii="Arial" w:hAnsi="Arial" w:cs="Arial"/>
        </w:rPr>
        <w:tab/>
      </w:r>
      <w:r w:rsidRPr="00662113">
        <w:rPr>
          <w:rFonts w:ascii="Arial" w:hAnsi="Arial" w:cs="Arial"/>
        </w:rPr>
        <w:t xml:space="preserve">a </w:t>
      </w:r>
      <w:proofErr w:type="gramStart"/>
      <w:r w:rsidRPr="00662113">
        <w:rPr>
          <w:rFonts w:ascii="Arial" w:hAnsi="Arial" w:cs="Arial"/>
        </w:rPr>
        <w:t>churchwarden;</w:t>
      </w:r>
      <w:proofErr w:type="gramEnd"/>
      <w:r w:rsidRPr="00662113">
        <w:rPr>
          <w:rFonts w:ascii="Arial" w:hAnsi="Arial" w:cs="Arial"/>
        </w:rPr>
        <w:t xml:space="preserve"> </w:t>
      </w:r>
    </w:p>
    <w:p w14:paraId="18DD3000" w14:textId="1060DEF0" w:rsidR="00847260" w:rsidRDefault="006E457C" w:rsidP="00846FB0">
      <w:pPr>
        <w:spacing w:before="120" w:after="120"/>
        <w:ind w:left="1134" w:hanging="567"/>
        <w:jc w:val="both"/>
        <w:rPr>
          <w:rFonts w:ascii="Arial" w:hAnsi="Arial" w:cs="Arial"/>
        </w:rPr>
      </w:pPr>
      <w:r w:rsidRPr="00662113">
        <w:rPr>
          <w:rFonts w:ascii="Arial" w:hAnsi="Arial" w:cs="Arial"/>
        </w:rPr>
        <w:t xml:space="preserve">(g) </w:t>
      </w:r>
      <w:r w:rsidR="00846FB0">
        <w:rPr>
          <w:rFonts w:ascii="Arial" w:hAnsi="Arial" w:cs="Arial"/>
        </w:rPr>
        <w:tab/>
      </w:r>
      <w:r w:rsidRPr="00662113">
        <w:rPr>
          <w:rFonts w:ascii="Arial" w:hAnsi="Arial" w:cs="Arial"/>
        </w:rPr>
        <w:t xml:space="preserve">a parochial church </w:t>
      </w:r>
      <w:proofErr w:type="gramStart"/>
      <w:r w:rsidRPr="00662113">
        <w:rPr>
          <w:rFonts w:ascii="Arial" w:hAnsi="Arial" w:cs="Arial"/>
        </w:rPr>
        <w:t>council;</w:t>
      </w:r>
      <w:proofErr w:type="gramEnd"/>
      <w:r w:rsidRPr="00662113">
        <w:rPr>
          <w:rFonts w:ascii="Arial" w:hAnsi="Arial" w:cs="Arial"/>
        </w:rPr>
        <w:t xml:space="preserve"> </w:t>
      </w:r>
    </w:p>
    <w:p w14:paraId="20245EDB" w14:textId="6F554C51" w:rsidR="00F24B21" w:rsidRPr="00662113" w:rsidRDefault="006E457C" w:rsidP="00846FB0">
      <w:pPr>
        <w:spacing w:before="120" w:after="120"/>
        <w:ind w:left="1134" w:hanging="567"/>
        <w:jc w:val="both"/>
        <w:rPr>
          <w:rFonts w:ascii="Arial" w:hAnsi="Arial" w:cs="Arial"/>
        </w:rPr>
      </w:pPr>
      <w:r w:rsidRPr="00662113">
        <w:rPr>
          <w:rFonts w:ascii="Arial" w:hAnsi="Arial" w:cs="Arial"/>
        </w:rPr>
        <w:t xml:space="preserve">(h) </w:t>
      </w:r>
      <w:r w:rsidR="00846FB0">
        <w:rPr>
          <w:rFonts w:ascii="Arial" w:hAnsi="Arial" w:cs="Arial"/>
        </w:rPr>
        <w:tab/>
      </w:r>
      <w:r w:rsidRPr="00662113">
        <w:rPr>
          <w:rFonts w:ascii="Arial" w:hAnsi="Arial" w:cs="Arial"/>
        </w:rPr>
        <w:t xml:space="preserve">the Chapter of a </w:t>
      </w:r>
      <w:proofErr w:type="gramStart"/>
      <w:r w:rsidRPr="00662113">
        <w:rPr>
          <w:rFonts w:ascii="Arial" w:hAnsi="Arial" w:cs="Arial"/>
        </w:rPr>
        <w:t>cathedral;</w:t>
      </w:r>
      <w:proofErr w:type="gramEnd"/>
    </w:p>
    <w:p w14:paraId="2B0891D2" w14:textId="365DA2EE" w:rsidR="00F24B21" w:rsidRPr="00662113" w:rsidRDefault="006E457C" w:rsidP="00846FB0">
      <w:pPr>
        <w:spacing w:before="120" w:after="120"/>
        <w:ind w:left="1134" w:hanging="567"/>
        <w:jc w:val="both"/>
        <w:rPr>
          <w:rFonts w:ascii="Arial" w:hAnsi="Arial" w:cs="Arial"/>
        </w:rPr>
      </w:pPr>
      <w:r w:rsidRPr="00662113">
        <w:rPr>
          <w:rFonts w:ascii="Arial" w:hAnsi="Arial" w:cs="Arial"/>
        </w:rPr>
        <w:t xml:space="preserve">(i) </w:t>
      </w:r>
      <w:r w:rsidR="00846FB0">
        <w:rPr>
          <w:rFonts w:ascii="Arial" w:hAnsi="Arial" w:cs="Arial"/>
        </w:rPr>
        <w:tab/>
      </w:r>
      <w:r w:rsidRPr="00662113">
        <w:rPr>
          <w:rFonts w:ascii="Arial" w:hAnsi="Arial" w:cs="Arial"/>
        </w:rPr>
        <w:t xml:space="preserve">the Diocesan Board of Education for a </w:t>
      </w:r>
      <w:proofErr w:type="gramStart"/>
      <w:r w:rsidRPr="00662113">
        <w:rPr>
          <w:rFonts w:ascii="Arial" w:hAnsi="Arial" w:cs="Arial"/>
        </w:rPr>
        <w:t>diocese;</w:t>
      </w:r>
      <w:proofErr w:type="gramEnd"/>
      <w:r w:rsidRPr="00662113">
        <w:rPr>
          <w:rFonts w:ascii="Arial" w:hAnsi="Arial" w:cs="Arial"/>
        </w:rPr>
        <w:t xml:space="preserve"> </w:t>
      </w:r>
    </w:p>
    <w:p w14:paraId="54630469" w14:textId="414066B1" w:rsidR="00F24B21" w:rsidRPr="00662113" w:rsidRDefault="006E457C" w:rsidP="00846FB0">
      <w:pPr>
        <w:spacing w:before="120" w:after="120"/>
        <w:ind w:left="1134" w:hanging="567"/>
        <w:jc w:val="both"/>
        <w:rPr>
          <w:rFonts w:ascii="Arial" w:hAnsi="Arial" w:cs="Arial"/>
        </w:rPr>
      </w:pPr>
      <w:r w:rsidRPr="00662113">
        <w:rPr>
          <w:rFonts w:ascii="Arial" w:hAnsi="Arial" w:cs="Arial"/>
        </w:rPr>
        <w:t xml:space="preserve">(j) </w:t>
      </w:r>
      <w:r w:rsidR="00846FB0">
        <w:rPr>
          <w:rFonts w:ascii="Arial" w:hAnsi="Arial" w:cs="Arial"/>
        </w:rPr>
        <w:tab/>
      </w:r>
      <w:r w:rsidRPr="00662113">
        <w:rPr>
          <w:rFonts w:ascii="Arial" w:hAnsi="Arial" w:cs="Arial"/>
        </w:rPr>
        <w:t xml:space="preserve">the Diocesan Board of Finance for a </w:t>
      </w:r>
      <w:proofErr w:type="gramStart"/>
      <w:r w:rsidRPr="00662113">
        <w:rPr>
          <w:rFonts w:ascii="Arial" w:hAnsi="Arial" w:cs="Arial"/>
        </w:rPr>
        <w:t>diocese;</w:t>
      </w:r>
      <w:proofErr w:type="gramEnd"/>
      <w:r w:rsidRPr="00662113">
        <w:rPr>
          <w:rFonts w:ascii="Arial" w:hAnsi="Arial" w:cs="Arial"/>
        </w:rPr>
        <w:t xml:space="preserve"> </w:t>
      </w:r>
    </w:p>
    <w:p w14:paraId="0D057BF6" w14:textId="5EB07329" w:rsidR="00F24B21" w:rsidRPr="00662113" w:rsidRDefault="006E457C" w:rsidP="00846FB0">
      <w:pPr>
        <w:spacing w:before="120" w:after="120"/>
        <w:ind w:left="1134" w:hanging="567"/>
        <w:jc w:val="both"/>
        <w:rPr>
          <w:rFonts w:ascii="Arial" w:hAnsi="Arial" w:cs="Arial"/>
        </w:rPr>
      </w:pPr>
      <w:r w:rsidRPr="00662113">
        <w:rPr>
          <w:rFonts w:ascii="Arial" w:hAnsi="Arial" w:cs="Arial"/>
        </w:rPr>
        <w:t xml:space="preserve">(k) </w:t>
      </w:r>
      <w:r w:rsidR="00846FB0">
        <w:rPr>
          <w:rFonts w:ascii="Arial" w:hAnsi="Arial" w:cs="Arial"/>
        </w:rPr>
        <w:tab/>
      </w:r>
      <w:r w:rsidRPr="00662113">
        <w:rPr>
          <w:rFonts w:ascii="Arial" w:hAnsi="Arial" w:cs="Arial"/>
        </w:rPr>
        <w:t xml:space="preserve">any other diocesan body as defined by section 19(1) of the Dioceses, Pastoral and Mission Measure </w:t>
      </w:r>
      <w:proofErr w:type="gramStart"/>
      <w:r w:rsidRPr="00662113">
        <w:rPr>
          <w:rFonts w:ascii="Arial" w:hAnsi="Arial" w:cs="Arial"/>
        </w:rPr>
        <w:t>2007;</w:t>
      </w:r>
      <w:proofErr w:type="gramEnd"/>
      <w:r w:rsidRPr="00662113">
        <w:rPr>
          <w:rFonts w:ascii="Arial" w:hAnsi="Arial" w:cs="Arial"/>
        </w:rPr>
        <w:t xml:space="preserve"> </w:t>
      </w:r>
    </w:p>
    <w:p w14:paraId="60D09CF8" w14:textId="323EC416" w:rsidR="00F24B21" w:rsidRPr="00662113" w:rsidRDefault="006E457C" w:rsidP="00846FB0">
      <w:pPr>
        <w:spacing w:before="120" w:after="120"/>
        <w:ind w:left="1134" w:hanging="567"/>
        <w:jc w:val="both"/>
        <w:rPr>
          <w:rFonts w:ascii="Arial" w:hAnsi="Arial" w:cs="Arial"/>
        </w:rPr>
      </w:pPr>
      <w:r w:rsidRPr="00662113">
        <w:rPr>
          <w:rFonts w:ascii="Arial" w:hAnsi="Arial" w:cs="Arial"/>
        </w:rPr>
        <w:t xml:space="preserve">(l) </w:t>
      </w:r>
      <w:r w:rsidR="00846FB0">
        <w:rPr>
          <w:rFonts w:ascii="Arial" w:hAnsi="Arial" w:cs="Arial"/>
        </w:rPr>
        <w:tab/>
      </w:r>
      <w:r w:rsidRPr="00662113">
        <w:rPr>
          <w:rFonts w:ascii="Arial" w:hAnsi="Arial" w:cs="Arial"/>
        </w:rPr>
        <w:t xml:space="preserve">a body established to carry out a mission initiative as defined by section 80(1) of the Mission and Pastoral Measure </w:t>
      </w:r>
      <w:proofErr w:type="gramStart"/>
      <w:r w:rsidRPr="00662113">
        <w:rPr>
          <w:rFonts w:ascii="Arial" w:hAnsi="Arial" w:cs="Arial"/>
        </w:rPr>
        <w:t>2011;</w:t>
      </w:r>
      <w:proofErr w:type="gramEnd"/>
      <w:r w:rsidRPr="00662113">
        <w:rPr>
          <w:rFonts w:ascii="Arial" w:hAnsi="Arial" w:cs="Arial"/>
        </w:rPr>
        <w:t xml:space="preserve"> </w:t>
      </w:r>
      <w:r w:rsidR="00F24B21" w:rsidRPr="00662113">
        <w:rPr>
          <w:rFonts w:ascii="Arial" w:hAnsi="Arial" w:cs="Arial"/>
        </w:rPr>
        <w:t xml:space="preserve"> </w:t>
      </w:r>
    </w:p>
    <w:p w14:paraId="54A46B68" w14:textId="2CF551D1" w:rsidR="00F24B21" w:rsidRPr="00662113" w:rsidRDefault="006E457C" w:rsidP="00846FB0">
      <w:pPr>
        <w:spacing w:before="120" w:after="120"/>
        <w:ind w:left="1134" w:hanging="567"/>
        <w:jc w:val="both"/>
        <w:rPr>
          <w:rFonts w:ascii="Arial" w:hAnsi="Arial" w:cs="Arial"/>
        </w:rPr>
      </w:pPr>
      <w:r w:rsidRPr="00662113">
        <w:rPr>
          <w:rFonts w:ascii="Arial" w:hAnsi="Arial" w:cs="Arial"/>
        </w:rPr>
        <w:t xml:space="preserve">(m) </w:t>
      </w:r>
      <w:r w:rsidR="00846FB0">
        <w:rPr>
          <w:rFonts w:ascii="Arial" w:hAnsi="Arial" w:cs="Arial"/>
        </w:rPr>
        <w:tab/>
      </w:r>
      <w:r w:rsidRPr="00662113">
        <w:rPr>
          <w:rFonts w:ascii="Arial" w:hAnsi="Arial" w:cs="Arial"/>
        </w:rPr>
        <w:t xml:space="preserve">a person who is an officer or member of staff of the Archbishops’ Council, or who provide services to the Archbishops’ Council, and whose work to any extent relates to safeguarding children and vulnerable </w:t>
      </w:r>
      <w:proofErr w:type="gramStart"/>
      <w:r w:rsidRPr="00662113">
        <w:rPr>
          <w:rFonts w:ascii="Arial" w:hAnsi="Arial" w:cs="Arial"/>
        </w:rPr>
        <w:t>adults;</w:t>
      </w:r>
      <w:proofErr w:type="gramEnd"/>
      <w:r w:rsidR="00F24B21" w:rsidRPr="00662113">
        <w:rPr>
          <w:rFonts w:ascii="Arial" w:hAnsi="Arial" w:cs="Arial"/>
        </w:rPr>
        <w:t xml:space="preserve"> </w:t>
      </w:r>
    </w:p>
    <w:p w14:paraId="77C13EF1" w14:textId="3AD2929F" w:rsidR="00847260" w:rsidRDefault="006E457C" w:rsidP="00023D10">
      <w:pPr>
        <w:spacing w:before="120" w:after="120"/>
        <w:ind w:left="1134" w:hanging="567"/>
        <w:jc w:val="both"/>
        <w:rPr>
          <w:rFonts w:ascii="Arial" w:hAnsi="Arial" w:cs="Arial"/>
        </w:rPr>
      </w:pPr>
      <w:r w:rsidRPr="00662113">
        <w:rPr>
          <w:rFonts w:ascii="Arial" w:hAnsi="Arial" w:cs="Arial"/>
        </w:rPr>
        <w:t xml:space="preserve">(n) </w:t>
      </w:r>
      <w:r w:rsidR="00846FB0">
        <w:rPr>
          <w:rFonts w:ascii="Arial" w:hAnsi="Arial" w:cs="Arial"/>
        </w:rPr>
        <w:tab/>
      </w:r>
      <w:r w:rsidRPr="00662113">
        <w:rPr>
          <w:rFonts w:ascii="Arial" w:hAnsi="Arial" w:cs="Arial"/>
        </w:rPr>
        <w:t>a person who works (on any basis) in a diocese or parish, or at a cathedral or for the purposes of a mission initiative, and whose work to any extent relates to safeguarding children and vulnerable adults.</w:t>
      </w:r>
    </w:p>
    <w:p w14:paraId="167115EC" w14:textId="77777777" w:rsidR="0042608B" w:rsidRPr="00023D10" w:rsidRDefault="0042608B" w:rsidP="00023D10">
      <w:pPr>
        <w:spacing w:before="120" w:after="120"/>
        <w:ind w:left="1134" w:hanging="567"/>
        <w:jc w:val="both"/>
        <w:rPr>
          <w:rFonts w:ascii="Arial" w:hAnsi="Arial" w:cs="Arial"/>
        </w:rPr>
      </w:pPr>
    </w:p>
    <w:p w14:paraId="72224521" w14:textId="682CE751" w:rsidR="0076097C" w:rsidRPr="00FC5E64" w:rsidRDefault="0042608B" w:rsidP="00373191">
      <w:pPr>
        <w:spacing w:before="120" w:after="120"/>
        <w:ind w:left="567" w:hanging="567"/>
        <w:jc w:val="both"/>
        <w:rPr>
          <w:rFonts w:ascii="Arial" w:hAnsi="Arial" w:cs="Arial"/>
          <w:b/>
          <w:bCs/>
          <w:color w:val="333333"/>
        </w:rPr>
      </w:pPr>
      <w:r>
        <w:rPr>
          <w:rFonts w:ascii="Arial" w:hAnsi="Arial" w:cs="Arial"/>
          <w:b/>
          <w:bCs/>
          <w:color w:val="333333"/>
        </w:rPr>
        <w:t>4</w:t>
      </w:r>
      <w:r w:rsidR="00847260">
        <w:rPr>
          <w:rFonts w:ascii="Arial" w:hAnsi="Arial" w:cs="Arial"/>
          <w:b/>
          <w:bCs/>
          <w:color w:val="333333"/>
        </w:rPr>
        <w:t xml:space="preserve">. </w:t>
      </w:r>
      <w:r w:rsidR="004D7C7F">
        <w:rPr>
          <w:rFonts w:ascii="Arial" w:hAnsi="Arial" w:cs="Arial"/>
          <w:b/>
          <w:bCs/>
          <w:color w:val="333333"/>
        </w:rPr>
        <w:tab/>
      </w:r>
      <w:r w:rsidR="0076097C" w:rsidRPr="00FC5E64">
        <w:rPr>
          <w:rFonts w:ascii="Arial" w:hAnsi="Arial" w:cs="Arial"/>
          <w:b/>
          <w:bCs/>
          <w:color w:val="333333"/>
        </w:rPr>
        <w:t>When will these changes come into force?</w:t>
      </w:r>
    </w:p>
    <w:p w14:paraId="2DD92128" w14:textId="768D0682" w:rsidR="0076097C" w:rsidRPr="00FC5E64" w:rsidRDefault="00FF2DE2" w:rsidP="00373191">
      <w:pPr>
        <w:spacing w:before="120" w:after="120"/>
        <w:ind w:left="567"/>
        <w:jc w:val="both"/>
        <w:rPr>
          <w:rFonts w:ascii="Arial" w:hAnsi="Arial" w:cs="Arial"/>
          <w:color w:val="333333"/>
        </w:rPr>
      </w:pPr>
      <w:r w:rsidRPr="00FC5E64">
        <w:rPr>
          <w:rFonts w:ascii="Arial" w:hAnsi="Arial" w:cs="Arial"/>
          <w:color w:val="333333"/>
        </w:rPr>
        <w:t>The Safeguarding Measure 2021 will come into force on 1 March 2022</w:t>
      </w:r>
      <w:r w:rsidR="00E04562">
        <w:rPr>
          <w:rStyle w:val="FootnoteReference"/>
          <w:rFonts w:ascii="Arial" w:hAnsi="Arial" w:cs="Arial"/>
        </w:rPr>
        <w:footnoteReference w:id="3"/>
      </w:r>
      <w:r w:rsidRPr="00FC5E64">
        <w:rPr>
          <w:rFonts w:ascii="Arial" w:hAnsi="Arial" w:cs="Arial"/>
          <w:color w:val="333333"/>
        </w:rPr>
        <w:t>.</w:t>
      </w:r>
    </w:p>
    <w:p w14:paraId="24692266" w14:textId="77777777" w:rsidR="0076097C" w:rsidRPr="00FC5E64" w:rsidRDefault="0076097C" w:rsidP="00373191">
      <w:pPr>
        <w:spacing w:before="120" w:after="120"/>
        <w:ind w:left="567" w:hanging="567"/>
        <w:jc w:val="both"/>
        <w:rPr>
          <w:rFonts w:ascii="Arial" w:hAnsi="Arial" w:cs="Arial"/>
          <w:color w:val="333333"/>
        </w:rPr>
      </w:pPr>
    </w:p>
    <w:p w14:paraId="06B92327" w14:textId="76316B98" w:rsidR="0076097C" w:rsidRPr="00FC5E64" w:rsidRDefault="0042608B" w:rsidP="00373191">
      <w:pPr>
        <w:spacing w:before="120" w:after="120"/>
        <w:ind w:left="567" w:hanging="567"/>
        <w:jc w:val="both"/>
        <w:rPr>
          <w:rFonts w:ascii="Arial" w:hAnsi="Arial" w:cs="Arial"/>
          <w:b/>
          <w:bCs/>
          <w:color w:val="333333"/>
        </w:rPr>
      </w:pPr>
      <w:r>
        <w:rPr>
          <w:rFonts w:ascii="Arial" w:hAnsi="Arial" w:cs="Arial"/>
          <w:b/>
          <w:bCs/>
          <w:color w:val="333333"/>
        </w:rPr>
        <w:t>5</w:t>
      </w:r>
      <w:r w:rsidR="008D4C0F">
        <w:rPr>
          <w:rFonts w:ascii="Arial" w:hAnsi="Arial" w:cs="Arial"/>
          <w:b/>
          <w:bCs/>
          <w:color w:val="333333"/>
        </w:rPr>
        <w:t xml:space="preserve">. </w:t>
      </w:r>
      <w:r w:rsidR="004D7C7F">
        <w:rPr>
          <w:rFonts w:ascii="Arial" w:hAnsi="Arial" w:cs="Arial"/>
          <w:b/>
          <w:bCs/>
          <w:color w:val="333333"/>
        </w:rPr>
        <w:tab/>
      </w:r>
      <w:r w:rsidR="00D46D62" w:rsidRPr="00FC5E64">
        <w:rPr>
          <w:rFonts w:ascii="Arial" w:hAnsi="Arial" w:cs="Arial"/>
          <w:b/>
          <w:bCs/>
          <w:color w:val="333333"/>
        </w:rPr>
        <w:t>What is the status of the existing safeguarding guidance?</w:t>
      </w:r>
    </w:p>
    <w:p w14:paraId="67948167" w14:textId="610777D5" w:rsidR="008213E3" w:rsidRDefault="00D55D63" w:rsidP="00373191">
      <w:pPr>
        <w:spacing w:before="120" w:after="120"/>
        <w:ind w:left="567"/>
        <w:jc w:val="both"/>
        <w:rPr>
          <w:rFonts w:ascii="Arial" w:hAnsi="Arial" w:cs="Arial"/>
        </w:rPr>
      </w:pPr>
      <w:r>
        <w:rPr>
          <w:rFonts w:ascii="Arial" w:hAnsi="Arial" w:cs="Arial"/>
          <w:color w:val="333333"/>
        </w:rPr>
        <w:t xml:space="preserve">Each piece of </w:t>
      </w:r>
      <w:r w:rsidR="007014EA" w:rsidRPr="00FC5E64">
        <w:rPr>
          <w:rFonts w:ascii="Arial" w:hAnsi="Arial" w:cs="Arial"/>
        </w:rPr>
        <w:t>House of Bishops</w:t>
      </w:r>
      <w:r w:rsidR="000D15A1">
        <w:rPr>
          <w:rFonts w:ascii="Arial" w:hAnsi="Arial" w:cs="Arial"/>
        </w:rPr>
        <w:t>’ safeguarding guidance</w:t>
      </w:r>
      <w:r>
        <w:rPr>
          <w:rFonts w:ascii="Arial" w:hAnsi="Arial" w:cs="Arial"/>
        </w:rPr>
        <w:t xml:space="preserve"> that is in place on 1 March 2022 remains in place </w:t>
      </w:r>
      <w:r w:rsidR="007014EA" w:rsidRPr="00FC5E64">
        <w:rPr>
          <w:rFonts w:ascii="Arial" w:hAnsi="Arial" w:cs="Arial"/>
        </w:rPr>
        <w:t xml:space="preserve">until that guidance is replaced by </w:t>
      </w:r>
      <w:r w:rsidR="008213E3">
        <w:rPr>
          <w:rFonts w:ascii="Arial" w:hAnsi="Arial" w:cs="Arial"/>
        </w:rPr>
        <w:t>a C</w:t>
      </w:r>
      <w:r w:rsidR="007014EA" w:rsidRPr="00FC5E64">
        <w:rPr>
          <w:rFonts w:ascii="Arial" w:hAnsi="Arial" w:cs="Arial"/>
        </w:rPr>
        <w:t>ode</w:t>
      </w:r>
      <w:r w:rsidR="008213E3">
        <w:rPr>
          <w:rFonts w:ascii="Arial" w:hAnsi="Arial" w:cs="Arial"/>
        </w:rPr>
        <w:t xml:space="preserve"> of Practice</w:t>
      </w:r>
      <w:r w:rsidR="001A66DF">
        <w:rPr>
          <w:rFonts w:ascii="Arial" w:hAnsi="Arial" w:cs="Arial"/>
        </w:rPr>
        <w:t xml:space="preserve">. </w:t>
      </w:r>
      <w:proofErr w:type="gramStart"/>
      <w:r w:rsidR="001A66DF">
        <w:rPr>
          <w:rFonts w:ascii="Arial" w:hAnsi="Arial" w:cs="Arial"/>
        </w:rPr>
        <w:t>In order for</w:t>
      </w:r>
      <w:proofErr w:type="gramEnd"/>
      <w:r w:rsidR="001A66DF">
        <w:rPr>
          <w:rFonts w:ascii="Arial" w:hAnsi="Arial" w:cs="Arial"/>
        </w:rPr>
        <w:t xml:space="preserve"> </w:t>
      </w:r>
      <w:r w:rsidR="00535A17">
        <w:rPr>
          <w:rFonts w:ascii="Arial" w:hAnsi="Arial" w:cs="Arial"/>
        </w:rPr>
        <w:t>any part of the Code to be adopted, it must first undergo the</w:t>
      </w:r>
      <w:r w:rsidR="000927D2">
        <w:rPr>
          <w:rFonts w:ascii="Arial" w:hAnsi="Arial" w:cs="Arial"/>
        </w:rPr>
        <w:t xml:space="preserve"> consultation and approval process</w:t>
      </w:r>
      <w:r w:rsidR="00535A17">
        <w:rPr>
          <w:rFonts w:ascii="Arial" w:hAnsi="Arial" w:cs="Arial"/>
        </w:rPr>
        <w:t>es</w:t>
      </w:r>
      <w:r w:rsidR="000927D2">
        <w:rPr>
          <w:rFonts w:ascii="Arial" w:hAnsi="Arial" w:cs="Arial"/>
        </w:rPr>
        <w:t xml:space="preserve"> </w:t>
      </w:r>
      <w:r w:rsidR="00535A17">
        <w:rPr>
          <w:rFonts w:ascii="Arial" w:hAnsi="Arial" w:cs="Arial"/>
        </w:rPr>
        <w:t>set out in</w:t>
      </w:r>
      <w:r w:rsidR="000927D2">
        <w:rPr>
          <w:rFonts w:ascii="Arial" w:hAnsi="Arial" w:cs="Arial"/>
        </w:rPr>
        <w:t xml:space="preserve"> the 2021 Measure</w:t>
      </w:r>
      <w:r w:rsidR="00D24249" w:rsidRPr="00FC5E64">
        <w:rPr>
          <w:rFonts w:ascii="Arial" w:hAnsi="Arial" w:cs="Arial"/>
        </w:rPr>
        <w:t>.</w:t>
      </w:r>
      <w:r w:rsidR="008213E3">
        <w:rPr>
          <w:rFonts w:ascii="Arial" w:hAnsi="Arial" w:cs="Arial"/>
        </w:rPr>
        <w:t xml:space="preserve"> </w:t>
      </w:r>
    </w:p>
    <w:p w14:paraId="1DD77261" w14:textId="39891AC2" w:rsidR="008213E3" w:rsidRPr="00FC5E64" w:rsidRDefault="008213E3" w:rsidP="00373191">
      <w:pPr>
        <w:spacing w:before="120" w:after="120"/>
        <w:ind w:left="567"/>
        <w:jc w:val="both"/>
        <w:rPr>
          <w:rFonts w:ascii="Arial" w:hAnsi="Arial" w:cs="Arial"/>
        </w:rPr>
      </w:pPr>
      <w:r w:rsidRPr="00FC5E64">
        <w:rPr>
          <w:rFonts w:ascii="Arial" w:hAnsi="Arial" w:cs="Arial"/>
        </w:rPr>
        <w:t xml:space="preserve">However, </w:t>
      </w:r>
      <w:r w:rsidR="00EE2AC1">
        <w:rPr>
          <w:rFonts w:ascii="Arial" w:hAnsi="Arial" w:cs="Arial"/>
        </w:rPr>
        <w:t>all “relevant</w:t>
      </w:r>
      <w:r w:rsidRPr="00FC5E64">
        <w:rPr>
          <w:rFonts w:ascii="Arial" w:hAnsi="Arial" w:cs="Arial"/>
        </w:rPr>
        <w:t xml:space="preserve"> persons</w:t>
      </w:r>
      <w:r w:rsidR="00EE2AC1">
        <w:rPr>
          <w:rFonts w:ascii="Arial" w:hAnsi="Arial" w:cs="Arial"/>
        </w:rPr>
        <w:t>”</w:t>
      </w:r>
      <w:r w:rsidRPr="00FC5E64">
        <w:rPr>
          <w:rFonts w:ascii="Arial" w:hAnsi="Arial" w:cs="Arial"/>
        </w:rPr>
        <w:t xml:space="preserve"> on the expanded list </w:t>
      </w:r>
      <w:r w:rsidR="00EE2AC1">
        <w:rPr>
          <w:rFonts w:ascii="Arial" w:hAnsi="Arial" w:cs="Arial"/>
        </w:rPr>
        <w:t xml:space="preserve">in the 2021 Measure </w:t>
      </w:r>
      <w:r w:rsidRPr="00FC5E64">
        <w:rPr>
          <w:rFonts w:ascii="Arial" w:hAnsi="Arial" w:cs="Arial"/>
        </w:rPr>
        <w:t>will be required to have due regard to existing House of Bishops’ safeguarding guidance from 1 March 2022.</w:t>
      </w:r>
    </w:p>
    <w:p w14:paraId="5DAEF03C" w14:textId="522D980A" w:rsidR="00906199" w:rsidRPr="00FC5E64" w:rsidRDefault="006913DB" w:rsidP="00373191">
      <w:pPr>
        <w:spacing w:before="120" w:after="120"/>
        <w:ind w:left="567"/>
        <w:jc w:val="both"/>
        <w:rPr>
          <w:rFonts w:ascii="Arial" w:hAnsi="Arial" w:cs="Arial"/>
        </w:rPr>
      </w:pPr>
      <w:r>
        <w:rPr>
          <w:rFonts w:ascii="Arial" w:hAnsi="Arial" w:cs="Arial"/>
        </w:rPr>
        <w:t>If a “relevant person” does not</w:t>
      </w:r>
      <w:r w:rsidR="007014EA" w:rsidRPr="00FC5E64">
        <w:rPr>
          <w:rFonts w:ascii="Arial" w:hAnsi="Arial" w:cs="Arial"/>
        </w:rPr>
        <w:t xml:space="preserve"> have due regard to any </w:t>
      </w:r>
      <w:r w:rsidR="00A97948" w:rsidRPr="00FC5E64">
        <w:rPr>
          <w:rFonts w:ascii="Arial" w:hAnsi="Arial" w:cs="Arial"/>
        </w:rPr>
        <w:t>House of Bishops</w:t>
      </w:r>
      <w:r w:rsidR="00A97948">
        <w:rPr>
          <w:rFonts w:ascii="Arial" w:hAnsi="Arial" w:cs="Arial"/>
        </w:rPr>
        <w:t xml:space="preserve">’ safeguarding guidance </w:t>
      </w:r>
      <w:r w:rsidR="007014EA" w:rsidRPr="00FC5E64">
        <w:rPr>
          <w:rFonts w:ascii="Arial" w:hAnsi="Arial" w:cs="Arial"/>
        </w:rPr>
        <w:t>which continues in operation</w:t>
      </w:r>
      <w:r w:rsidR="002C2452">
        <w:rPr>
          <w:rFonts w:ascii="Arial" w:hAnsi="Arial" w:cs="Arial"/>
        </w:rPr>
        <w:t xml:space="preserve">, it will </w:t>
      </w:r>
      <w:r w:rsidR="007014EA" w:rsidRPr="00FC5E64">
        <w:rPr>
          <w:rFonts w:ascii="Arial" w:hAnsi="Arial" w:cs="Arial"/>
        </w:rPr>
        <w:t xml:space="preserve">be misconduct for the purposes of the Clergy Discipline Measure 2003. </w:t>
      </w:r>
    </w:p>
    <w:p w14:paraId="4E9A19D9" w14:textId="675A4C37" w:rsidR="00A97A82" w:rsidRPr="00FC5E64" w:rsidRDefault="00A97A82" w:rsidP="00373191">
      <w:pPr>
        <w:spacing w:before="120" w:after="120"/>
        <w:ind w:left="567" w:hanging="567"/>
        <w:jc w:val="both"/>
        <w:rPr>
          <w:rFonts w:ascii="Arial" w:hAnsi="Arial" w:cs="Arial"/>
          <w:color w:val="333333"/>
        </w:rPr>
      </w:pPr>
    </w:p>
    <w:p w14:paraId="3672B833" w14:textId="611F7543" w:rsidR="006661AE" w:rsidRPr="00FC5E64" w:rsidRDefault="0042608B" w:rsidP="00373191">
      <w:pPr>
        <w:spacing w:before="120" w:after="120"/>
        <w:ind w:left="567" w:hanging="567"/>
        <w:jc w:val="both"/>
        <w:rPr>
          <w:rFonts w:ascii="Arial" w:hAnsi="Arial" w:cs="Arial"/>
          <w:b/>
          <w:color w:val="333333"/>
        </w:rPr>
      </w:pPr>
      <w:r>
        <w:rPr>
          <w:rFonts w:ascii="Arial" w:hAnsi="Arial" w:cs="Arial"/>
          <w:b/>
          <w:color w:val="333333"/>
        </w:rPr>
        <w:t>6</w:t>
      </w:r>
      <w:r w:rsidR="008D4C0F">
        <w:rPr>
          <w:rFonts w:ascii="Arial" w:hAnsi="Arial" w:cs="Arial"/>
          <w:b/>
          <w:color w:val="333333"/>
        </w:rPr>
        <w:t>.</w:t>
      </w:r>
      <w:r w:rsidR="00A97948">
        <w:rPr>
          <w:rFonts w:ascii="Arial" w:hAnsi="Arial" w:cs="Arial"/>
          <w:b/>
          <w:color w:val="333333"/>
        </w:rPr>
        <w:tab/>
      </w:r>
      <w:r w:rsidR="006661AE" w:rsidRPr="00FC5E64">
        <w:rPr>
          <w:rFonts w:ascii="Arial" w:hAnsi="Arial" w:cs="Arial"/>
          <w:b/>
          <w:color w:val="333333"/>
        </w:rPr>
        <w:t xml:space="preserve">Where can I find the </w:t>
      </w:r>
      <w:r w:rsidR="005929DA" w:rsidRPr="00FC5E64">
        <w:rPr>
          <w:rFonts w:ascii="Arial" w:hAnsi="Arial" w:cs="Arial"/>
          <w:b/>
          <w:color w:val="333333"/>
        </w:rPr>
        <w:t>House of Bishops’ safeguarding</w:t>
      </w:r>
      <w:r w:rsidR="006661AE" w:rsidRPr="00FC5E64">
        <w:rPr>
          <w:rFonts w:ascii="Arial" w:hAnsi="Arial" w:cs="Arial"/>
          <w:b/>
          <w:color w:val="333333"/>
        </w:rPr>
        <w:t xml:space="preserve"> Guidance</w:t>
      </w:r>
      <w:r w:rsidR="005929DA" w:rsidRPr="00FC5E64">
        <w:rPr>
          <w:rFonts w:ascii="Arial" w:hAnsi="Arial" w:cs="Arial"/>
          <w:b/>
          <w:color w:val="333333"/>
        </w:rPr>
        <w:t xml:space="preserve"> and </w:t>
      </w:r>
      <w:r w:rsidR="00DD70EB">
        <w:rPr>
          <w:rFonts w:ascii="Arial" w:hAnsi="Arial" w:cs="Arial"/>
          <w:b/>
          <w:color w:val="333333"/>
        </w:rPr>
        <w:t xml:space="preserve">the </w:t>
      </w:r>
      <w:r w:rsidR="005929DA" w:rsidRPr="00FC5E64">
        <w:rPr>
          <w:rFonts w:ascii="Arial" w:hAnsi="Arial" w:cs="Arial"/>
          <w:b/>
          <w:color w:val="333333"/>
        </w:rPr>
        <w:t>Code of Practice</w:t>
      </w:r>
      <w:r w:rsidR="006661AE" w:rsidRPr="00FC5E64">
        <w:rPr>
          <w:rFonts w:ascii="Arial" w:hAnsi="Arial" w:cs="Arial"/>
          <w:b/>
          <w:color w:val="333333"/>
        </w:rPr>
        <w:t>?</w:t>
      </w:r>
    </w:p>
    <w:p w14:paraId="6B79399A" w14:textId="08EA0AFE" w:rsidR="004B3D95" w:rsidRPr="00D96FB4" w:rsidRDefault="002C2452" w:rsidP="00373191">
      <w:pPr>
        <w:spacing w:before="120" w:after="120"/>
        <w:ind w:left="567" w:hanging="567"/>
        <w:jc w:val="both"/>
        <w:rPr>
          <w:rFonts w:ascii="Arial" w:hAnsi="Arial" w:cs="Arial"/>
        </w:rPr>
      </w:pPr>
      <w:r>
        <w:rPr>
          <w:rFonts w:ascii="Arial" w:hAnsi="Arial" w:cs="Arial"/>
        </w:rPr>
        <w:tab/>
      </w:r>
      <w:proofErr w:type="gramStart"/>
      <w:r w:rsidRPr="00D96FB4">
        <w:rPr>
          <w:rFonts w:ascii="Arial" w:hAnsi="Arial" w:cs="Arial"/>
        </w:rPr>
        <w:t>All of</w:t>
      </w:r>
      <w:proofErr w:type="gramEnd"/>
      <w:r w:rsidRPr="00D96FB4">
        <w:rPr>
          <w:rFonts w:ascii="Arial" w:hAnsi="Arial" w:cs="Arial"/>
        </w:rPr>
        <w:t xml:space="preserve"> the existing House of Bishops’ Safeguarding Guidance is </w:t>
      </w:r>
      <w:r w:rsidR="00295E16" w:rsidRPr="00D96FB4">
        <w:rPr>
          <w:rFonts w:ascii="Arial" w:hAnsi="Arial" w:cs="Arial"/>
        </w:rPr>
        <w:t xml:space="preserve">currently </w:t>
      </w:r>
      <w:r w:rsidRPr="00D96FB4">
        <w:rPr>
          <w:rFonts w:ascii="Arial" w:hAnsi="Arial" w:cs="Arial"/>
        </w:rPr>
        <w:t>available from the Church of England Safeguarding Policy and Guidance page.</w:t>
      </w:r>
      <w:r w:rsidR="00336FD7" w:rsidRPr="00D96FB4">
        <w:rPr>
          <w:rFonts w:ascii="Arial" w:hAnsi="Arial" w:cs="Arial"/>
        </w:rPr>
        <w:t xml:space="preserve"> </w:t>
      </w:r>
      <w:hyperlink r:id="rId11" w:history="1">
        <w:r w:rsidR="00336FD7" w:rsidRPr="00D96FB4">
          <w:rPr>
            <w:rStyle w:val="Hyperlink"/>
            <w:rFonts w:ascii="Arial" w:hAnsi="Arial" w:cs="Arial"/>
          </w:rPr>
          <w:t>Policy and practice guidance | The Church of England</w:t>
        </w:r>
      </w:hyperlink>
    </w:p>
    <w:p w14:paraId="69D6EA0A" w14:textId="4E928506" w:rsidR="002C2452" w:rsidRPr="00D96FB4" w:rsidRDefault="002C2452" w:rsidP="00373191">
      <w:pPr>
        <w:spacing w:before="120" w:after="120"/>
        <w:ind w:left="567" w:hanging="567"/>
        <w:jc w:val="both"/>
        <w:rPr>
          <w:rFonts w:ascii="Arial" w:hAnsi="Arial" w:cs="Arial"/>
        </w:rPr>
      </w:pPr>
      <w:r w:rsidRPr="00D96FB4">
        <w:rPr>
          <w:rFonts w:ascii="Arial" w:hAnsi="Arial" w:cs="Arial"/>
        </w:rPr>
        <w:tab/>
      </w:r>
      <w:r w:rsidR="00295E16" w:rsidRPr="00D96FB4">
        <w:rPr>
          <w:rFonts w:ascii="Arial" w:hAnsi="Arial" w:cs="Arial"/>
        </w:rPr>
        <w:t xml:space="preserve">A new </w:t>
      </w:r>
      <w:r w:rsidR="00023D10" w:rsidRPr="00D96FB4">
        <w:rPr>
          <w:rFonts w:ascii="Arial" w:hAnsi="Arial" w:cs="Arial"/>
        </w:rPr>
        <w:t xml:space="preserve">e-manual </w:t>
      </w:r>
      <w:r w:rsidR="00295E16" w:rsidRPr="00D96FB4">
        <w:rPr>
          <w:rFonts w:ascii="Arial" w:hAnsi="Arial" w:cs="Arial"/>
        </w:rPr>
        <w:t xml:space="preserve">is being created which will, in due course, </w:t>
      </w:r>
      <w:r w:rsidR="00A7071C" w:rsidRPr="00D96FB4">
        <w:rPr>
          <w:rFonts w:ascii="Arial" w:hAnsi="Arial" w:cs="Arial"/>
        </w:rPr>
        <w:t>have the new Code and any Guidance in force uploaded onto it.</w:t>
      </w:r>
      <w:r w:rsidR="00E60207" w:rsidRPr="00D96FB4">
        <w:rPr>
          <w:rFonts w:ascii="Arial" w:hAnsi="Arial" w:cs="Arial"/>
        </w:rPr>
        <w:t xml:space="preserve"> </w:t>
      </w:r>
      <w:hyperlink r:id="rId12" w:history="1">
        <w:r w:rsidR="00E60207" w:rsidRPr="00D96FB4">
          <w:rPr>
            <w:rStyle w:val="Hyperlink"/>
            <w:rFonts w:ascii="Arial" w:hAnsi="Arial" w:cs="Arial"/>
          </w:rPr>
          <w:t>Safeguarding e-manual | The Church of England</w:t>
        </w:r>
      </w:hyperlink>
    </w:p>
    <w:p w14:paraId="63634867" w14:textId="68B756E3" w:rsidR="00816653" w:rsidRPr="00FC5E64" w:rsidRDefault="00816653" w:rsidP="005929DA">
      <w:pPr>
        <w:spacing w:before="120" w:after="120"/>
        <w:jc w:val="both"/>
        <w:rPr>
          <w:rFonts w:ascii="Arial" w:hAnsi="Arial" w:cs="Arial"/>
          <w:color w:val="333333"/>
        </w:rPr>
      </w:pPr>
    </w:p>
    <w:p w14:paraId="72DB1465" w14:textId="77777777" w:rsidR="005929DA" w:rsidRPr="00FC5E64" w:rsidRDefault="005929DA" w:rsidP="005929DA">
      <w:pPr>
        <w:spacing w:before="120" w:after="120"/>
        <w:jc w:val="both"/>
        <w:rPr>
          <w:rFonts w:ascii="Arial" w:hAnsi="Arial" w:cs="Arial"/>
          <w:color w:val="333333"/>
        </w:rPr>
      </w:pPr>
    </w:p>
    <w:sectPr w:rsidR="005929DA" w:rsidRPr="00FC5E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F086A" w14:textId="77777777" w:rsidR="00E737DD" w:rsidRDefault="00E737DD" w:rsidP="002B3EF6">
      <w:r>
        <w:separator/>
      </w:r>
    </w:p>
  </w:endnote>
  <w:endnote w:type="continuationSeparator" w:id="0">
    <w:p w14:paraId="0DB6A238" w14:textId="77777777" w:rsidR="00E737DD" w:rsidRDefault="00E737DD" w:rsidP="002B3EF6">
      <w:r>
        <w:continuationSeparator/>
      </w:r>
    </w:p>
  </w:endnote>
  <w:endnote w:type="continuationNotice" w:id="1">
    <w:p w14:paraId="09700BC9" w14:textId="77777777" w:rsidR="00E737DD" w:rsidRDefault="00E737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CC169" w14:textId="77777777" w:rsidR="00E737DD" w:rsidRDefault="00E737DD" w:rsidP="002B3EF6">
      <w:r>
        <w:separator/>
      </w:r>
    </w:p>
  </w:footnote>
  <w:footnote w:type="continuationSeparator" w:id="0">
    <w:p w14:paraId="5354E41E" w14:textId="77777777" w:rsidR="00E737DD" w:rsidRDefault="00E737DD" w:rsidP="002B3EF6">
      <w:r>
        <w:continuationSeparator/>
      </w:r>
    </w:p>
  </w:footnote>
  <w:footnote w:type="continuationNotice" w:id="1">
    <w:p w14:paraId="38E8C730" w14:textId="77777777" w:rsidR="00E737DD" w:rsidRDefault="00E737DD"/>
  </w:footnote>
  <w:footnote w:id="2">
    <w:p w14:paraId="5828717B" w14:textId="720A3AC2" w:rsidR="00D55714" w:rsidRDefault="00D55714">
      <w:pPr>
        <w:pStyle w:val="FootnoteText"/>
      </w:pPr>
      <w:r>
        <w:rPr>
          <w:rStyle w:val="FootnoteReference"/>
        </w:rPr>
        <w:footnoteRef/>
      </w:r>
      <w:r>
        <w:t xml:space="preserve"> </w:t>
      </w:r>
      <w:hyperlink r:id="rId1" w:history="1">
        <w:r w:rsidRPr="004C096B">
          <w:rPr>
            <w:rStyle w:val="Hyperlink"/>
          </w:rPr>
          <w:t>https://www.legislation.gov.uk/ukcm/2021/3/contents/enacted</w:t>
        </w:r>
      </w:hyperlink>
      <w:r>
        <w:t xml:space="preserve"> </w:t>
      </w:r>
    </w:p>
  </w:footnote>
  <w:footnote w:id="3">
    <w:p w14:paraId="1B3FAB28" w14:textId="77777777" w:rsidR="00E04562" w:rsidRPr="00D96FB4" w:rsidRDefault="00E04562" w:rsidP="00E04562">
      <w:pPr>
        <w:rPr>
          <w:sz w:val="20"/>
          <w:szCs w:val="20"/>
        </w:rPr>
      </w:pPr>
      <w:r>
        <w:rPr>
          <w:rStyle w:val="FootnoteReference"/>
        </w:rPr>
        <w:footnoteRef/>
      </w:r>
      <w:r>
        <w:t xml:space="preserve"> </w:t>
      </w:r>
      <w:hyperlink r:id="rId2" w:history="1">
        <w:r w:rsidRPr="00D96FB4">
          <w:rPr>
            <w:rStyle w:val="Hyperlink"/>
            <w:sz w:val="20"/>
            <w:szCs w:val="20"/>
          </w:rPr>
          <w:t>The Safeguarding (Code of Practice) Measure 2021 (Commencement and Transitional Provision) Order 2022 (legislation.gov.uk)</w:t>
        </w:r>
      </w:hyperlink>
      <w:r w:rsidRPr="00D96FB4">
        <w:rPr>
          <w:sz w:val="20"/>
          <w:szCs w:val="20"/>
        </w:rPr>
        <w:t>.</w:t>
      </w:r>
    </w:p>
    <w:p w14:paraId="7495CFCE" w14:textId="77777777" w:rsidR="00E04562" w:rsidRDefault="00E04562" w:rsidP="00E04562">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D3FF8"/>
    <w:multiLevelType w:val="hybridMultilevel"/>
    <w:tmpl w:val="DDD4A476"/>
    <w:lvl w:ilvl="0" w:tplc="3D9AA4F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3626653"/>
    <w:multiLevelType w:val="hybridMultilevel"/>
    <w:tmpl w:val="6C6CEE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D60"/>
    <w:rsid w:val="00023D10"/>
    <w:rsid w:val="000572EF"/>
    <w:rsid w:val="000927D2"/>
    <w:rsid w:val="00092B5E"/>
    <w:rsid w:val="000C18E9"/>
    <w:rsid w:val="000C2ECA"/>
    <w:rsid w:val="000D15A1"/>
    <w:rsid w:val="00127F0F"/>
    <w:rsid w:val="0013693E"/>
    <w:rsid w:val="001445E5"/>
    <w:rsid w:val="001A66DF"/>
    <w:rsid w:val="001D505C"/>
    <w:rsid w:val="001D6D94"/>
    <w:rsid w:val="00224CB9"/>
    <w:rsid w:val="0024248A"/>
    <w:rsid w:val="0025731D"/>
    <w:rsid w:val="00295E16"/>
    <w:rsid w:val="002B3EF6"/>
    <w:rsid w:val="002B7BD4"/>
    <w:rsid w:val="002C2452"/>
    <w:rsid w:val="00323388"/>
    <w:rsid w:val="0032517D"/>
    <w:rsid w:val="00336FD7"/>
    <w:rsid w:val="00356B21"/>
    <w:rsid w:val="00373191"/>
    <w:rsid w:val="00374383"/>
    <w:rsid w:val="003A3B26"/>
    <w:rsid w:val="003B6D09"/>
    <w:rsid w:val="0042608B"/>
    <w:rsid w:val="00455E86"/>
    <w:rsid w:val="004A7A8B"/>
    <w:rsid w:val="004B3D95"/>
    <w:rsid w:val="004D7C7F"/>
    <w:rsid w:val="00535A17"/>
    <w:rsid w:val="00551E03"/>
    <w:rsid w:val="005929DA"/>
    <w:rsid w:val="0060592B"/>
    <w:rsid w:val="0063192C"/>
    <w:rsid w:val="00662113"/>
    <w:rsid w:val="006661AE"/>
    <w:rsid w:val="006913DB"/>
    <w:rsid w:val="006D3EC4"/>
    <w:rsid w:val="006E457C"/>
    <w:rsid w:val="007014EA"/>
    <w:rsid w:val="00741330"/>
    <w:rsid w:val="00744251"/>
    <w:rsid w:val="00751AB0"/>
    <w:rsid w:val="0076097C"/>
    <w:rsid w:val="007B6CEA"/>
    <w:rsid w:val="00816653"/>
    <w:rsid w:val="008213E3"/>
    <w:rsid w:val="00846FB0"/>
    <w:rsid w:val="00847260"/>
    <w:rsid w:val="008506F4"/>
    <w:rsid w:val="00861829"/>
    <w:rsid w:val="00873A55"/>
    <w:rsid w:val="008D4C0F"/>
    <w:rsid w:val="00906199"/>
    <w:rsid w:val="009374CD"/>
    <w:rsid w:val="009A511E"/>
    <w:rsid w:val="009D3090"/>
    <w:rsid w:val="00A1785B"/>
    <w:rsid w:val="00A31AC2"/>
    <w:rsid w:val="00A46A7D"/>
    <w:rsid w:val="00A479F5"/>
    <w:rsid w:val="00A67D59"/>
    <w:rsid w:val="00A7071C"/>
    <w:rsid w:val="00A97948"/>
    <w:rsid w:val="00A97A82"/>
    <w:rsid w:val="00AA6626"/>
    <w:rsid w:val="00AD17A3"/>
    <w:rsid w:val="00AD3926"/>
    <w:rsid w:val="00B00B6D"/>
    <w:rsid w:val="00B848CF"/>
    <w:rsid w:val="00BF5B9F"/>
    <w:rsid w:val="00C214B1"/>
    <w:rsid w:val="00C525BF"/>
    <w:rsid w:val="00CC6D4B"/>
    <w:rsid w:val="00CD60E7"/>
    <w:rsid w:val="00D02875"/>
    <w:rsid w:val="00D24249"/>
    <w:rsid w:val="00D46D62"/>
    <w:rsid w:val="00D55714"/>
    <w:rsid w:val="00D55D63"/>
    <w:rsid w:val="00D773FF"/>
    <w:rsid w:val="00D82789"/>
    <w:rsid w:val="00D96FB4"/>
    <w:rsid w:val="00DC1F85"/>
    <w:rsid w:val="00DD70EB"/>
    <w:rsid w:val="00DE38A3"/>
    <w:rsid w:val="00DF0D60"/>
    <w:rsid w:val="00E04562"/>
    <w:rsid w:val="00E11A4E"/>
    <w:rsid w:val="00E208AC"/>
    <w:rsid w:val="00E23202"/>
    <w:rsid w:val="00E36DDF"/>
    <w:rsid w:val="00E60207"/>
    <w:rsid w:val="00E737DD"/>
    <w:rsid w:val="00E81630"/>
    <w:rsid w:val="00EE2AC1"/>
    <w:rsid w:val="00F24B21"/>
    <w:rsid w:val="00F3717B"/>
    <w:rsid w:val="00F46238"/>
    <w:rsid w:val="00F6713C"/>
    <w:rsid w:val="00F81972"/>
    <w:rsid w:val="00FC5E64"/>
    <w:rsid w:val="00FF2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71A77"/>
  <w15:chartTrackingRefBased/>
  <w15:docId w15:val="{5CD9BC7F-A086-460E-B370-382A1475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D60"/>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D60"/>
    <w:pPr>
      <w:ind w:left="720"/>
    </w:pPr>
  </w:style>
  <w:style w:type="character" w:styleId="Hyperlink">
    <w:name w:val="Hyperlink"/>
    <w:basedOn w:val="DefaultParagraphFont"/>
    <w:uiPriority w:val="99"/>
    <w:unhideWhenUsed/>
    <w:rsid w:val="002B3EF6"/>
    <w:rPr>
      <w:color w:val="0563C1" w:themeColor="hyperlink"/>
      <w:u w:val="single"/>
    </w:rPr>
  </w:style>
  <w:style w:type="character" w:styleId="UnresolvedMention">
    <w:name w:val="Unresolved Mention"/>
    <w:basedOn w:val="DefaultParagraphFont"/>
    <w:uiPriority w:val="99"/>
    <w:semiHidden/>
    <w:unhideWhenUsed/>
    <w:rsid w:val="002B3EF6"/>
    <w:rPr>
      <w:color w:val="605E5C"/>
      <w:shd w:val="clear" w:color="auto" w:fill="E1DFDD"/>
    </w:rPr>
  </w:style>
  <w:style w:type="paragraph" w:styleId="BalloonText">
    <w:name w:val="Balloon Text"/>
    <w:basedOn w:val="Normal"/>
    <w:link w:val="BalloonTextChar"/>
    <w:uiPriority w:val="99"/>
    <w:semiHidden/>
    <w:unhideWhenUsed/>
    <w:rsid w:val="006661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61AE"/>
    <w:rPr>
      <w:rFonts w:ascii="Segoe UI" w:hAnsi="Segoe UI" w:cs="Segoe UI"/>
      <w:sz w:val="18"/>
      <w:szCs w:val="18"/>
      <w:lang w:eastAsia="en-GB"/>
    </w:rPr>
  </w:style>
  <w:style w:type="paragraph" w:styleId="FootnoteText">
    <w:name w:val="footnote text"/>
    <w:basedOn w:val="Normal"/>
    <w:link w:val="FootnoteTextChar"/>
    <w:uiPriority w:val="99"/>
    <w:semiHidden/>
    <w:unhideWhenUsed/>
    <w:rsid w:val="00F6713C"/>
    <w:rPr>
      <w:sz w:val="20"/>
      <w:szCs w:val="20"/>
    </w:rPr>
  </w:style>
  <w:style w:type="character" w:customStyle="1" w:styleId="FootnoteTextChar">
    <w:name w:val="Footnote Text Char"/>
    <w:basedOn w:val="DefaultParagraphFont"/>
    <w:link w:val="FootnoteText"/>
    <w:uiPriority w:val="99"/>
    <w:semiHidden/>
    <w:rsid w:val="00F6713C"/>
    <w:rPr>
      <w:rFonts w:ascii="Calibri" w:hAnsi="Calibri" w:cs="Calibri"/>
      <w:sz w:val="20"/>
      <w:szCs w:val="20"/>
      <w:lang w:eastAsia="en-GB"/>
    </w:rPr>
  </w:style>
  <w:style w:type="character" w:styleId="FootnoteReference">
    <w:name w:val="footnote reference"/>
    <w:basedOn w:val="DefaultParagraphFont"/>
    <w:uiPriority w:val="99"/>
    <w:semiHidden/>
    <w:unhideWhenUsed/>
    <w:rsid w:val="00F6713C"/>
    <w:rPr>
      <w:vertAlign w:val="superscript"/>
    </w:rPr>
  </w:style>
  <w:style w:type="paragraph" w:styleId="Header">
    <w:name w:val="header"/>
    <w:basedOn w:val="Normal"/>
    <w:link w:val="HeaderChar"/>
    <w:uiPriority w:val="99"/>
    <w:unhideWhenUsed/>
    <w:rsid w:val="00E23202"/>
    <w:pPr>
      <w:tabs>
        <w:tab w:val="center" w:pos="4513"/>
        <w:tab w:val="right" w:pos="9026"/>
      </w:tabs>
    </w:pPr>
  </w:style>
  <w:style w:type="character" w:customStyle="1" w:styleId="HeaderChar">
    <w:name w:val="Header Char"/>
    <w:basedOn w:val="DefaultParagraphFont"/>
    <w:link w:val="Header"/>
    <w:uiPriority w:val="99"/>
    <w:rsid w:val="00E23202"/>
    <w:rPr>
      <w:rFonts w:ascii="Calibri" w:hAnsi="Calibri" w:cs="Calibri"/>
      <w:lang w:eastAsia="en-GB"/>
    </w:rPr>
  </w:style>
  <w:style w:type="paragraph" w:styleId="Footer">
    <w:name w:val="footer"/>
    <w:basedOn w:val="Normal"/>
    <w:link w:val="FooterChar"/>
    <w:uiPriority w:val="99"/>
    <w:unhideWhenUsed/>
    <w:rsid w:val="00E23202"/>
    <w:pPr>
      <w:tabs>
        <w:tab w:val="center" w:pos="4513"/>
        <w:tab w:val="right" w:pos="9026"/>
      </w:tabs>
    </w:pPr>
  </w:style>
  <w:style w:type="character" w:customStyle="1" w:styleId="FooterChar">
    <w:name w:val="Footer Char"/>
    <w:basedOn w:val="DefaultParagraphFont"/>
    <w:link w:val="Footer"/>
    <w:uiPriority w:val="99"/>
    <w:rsid w:val="00E23202"/>
    <w:rPr>
      <w:rFonts w:ascii="Calibri" w:hAnsi="Calibri" w:cs="Calibri"/>
      <w:lang w:eastAsia="en-GB"/>
    </w:rPr>
  </w:style>
  <w:style w:type="paragraph" w:customStyle="1" w:styleId="xmsonormal">
    <w:name w:val="x_msonormal"/>
    <w:basedOn w:val="Normal"/>
    <w:rsid w:val="000C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838930">
      <w:bodyDiv w:val="1"/>
      <w:marLeft w:val="0"/>
      <w:marRight w:val="0"/>
      <w:marTop w:val="0"/>
      <w:marBottom w:val="0"/>
      <w:divBdr>
        <w:top w:val="none" w:sz="0" w:space="0" w:color="auto"/>
        <w:left w:val="none" w:sz="0" w:space="0" w:color="auto"/>
        <w:bottom w:val="none" w:sz="0" w:space="0" w:color="auto"/>
        <w:right w:val="none" w:sz="0" w:space="0" w:color="auto"/>
      </w:divBdr>
    </w:div>
    <w:div w:id="628627642">
      <w:bodyDiv w:val="1"/>
      <w:marLeft w:val="0"/>
      <w:marRight w:val="0"/>
      <w:marTop w:val="0"/>
      <w:marBottom w:val="0"/>
      <w:divBdr>
        <w:top w:val="none" w:sz="0" w:space="0" w:color="auto"/>
        <w:left w:val="none" w:sz="0" w:space="0" w:color="auto"/>
        <w:bottom w:val="none" w:sz="0" w:space="0" w:color="auto"/>
        <w:right w:val="none" w:sz="0" w:space="0" w:color="auto"/>
      </w:divBdr>
    </w:div>
    <w:div w:id="7352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hurchofengland.org/safeguarding/safeguarding-e-manu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urchofengland.org/safeguarding/policy-and-practice-guidance" TargetMode="External"/><Relationship Id="rId5" Type="http://schemas.openxmlformats.org/officeDocument/2006/relationships/styles" Target="styles.xml"/><Relationship Id="rId10" Type="http://schemas.openxmlformats.org/officeDocument/2006/relationships/hyperlink" Target="https://www.iicsa.org.uk/reports-recommendations/publications/investigation/anglican-chichester-peter-ball/conclusions-and-recommendations/recommendatio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si/2022/118/made" TargetMode="External"/><Relationship Id="rId1" Type="http://schemas.openxmlformats.org/officeDocument/2006/relationships/hyperlink" Target="https://www.legislation.gov.uk/ukcm/2021/3/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B149CA262761F42B598B80F239A5E9F" ma:contentTypeVersion="4" ma:contentTypeDescription="Create a new document." ma:contentTypeScope="" ma:versionID="a18ad890bdcd3a597e803c8a3a00565a">
  <xsd:schema xmlns:xsd="http://www.w3.org/2001/XMLSchema" xmlns:xs="http://www.w3.org/2001/XMLSchema" xmlns:p="http://schemas.microsoft.com/office/2006/metadata/properties" xmlns:ns2="6e1de1e6-67c5-46ab-a11a-40eca69f1f40" targetNamespace="http://schemas.microsoft.com/office/2006/metadata/properties" ma:root="true" ma:fieldsID="7a3cf73e7c59ebcc42df509c4bc0ce26" ns2:_="">
    <xsd:import namespace="6e1de1e6-67c5-46ab-a11a-40eca69f1f4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e1e6-67c5-46ab-a11a-40eca69f1f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94D58-E40E-4E29-94E6-3B353579F0D9}">
  <ds:schemaRefs>
    <ds:schemaRef ds:uri="http://schemas.microsoft.com/sharepoint/v3/contenttype/forms"/>
  </ds:schemaRefs>
</ds:datastoreItem>
</file>

<file path=customXml/itemProps2.xml><?xml version="1.0" encoding="utf-8"?>
<ds:datastoreItem xmlns:ds="http://schemas.openxmlformats.org/officeDocument/2006/customXml" ds:itemID="{ED3D6C31-003F-4223-8F42-384E37BA0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de1e6-67c5-46ab-a11a-40eca69f1f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191D05-7018-41CA-8C05-3C4FF489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Harden</dc:creator>
  <cp:keywords/>
  <dc:description/>
  <cp:lastModifiedBy>Eva Abeles</cp:lastModifiedBy>
  <cp:revision>91</cp:revision>
  <dcterms:created xsi:type="dcterms:W3CDTF">2022-01-19T18:00:00Z</dcterms:created>
  <dcterms:modified xsi:type="dcterms:W3CDTF">2022-02-16T17:26:00Z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0x010100CB149CA262761F42B598B80F239A5E9F</vt:lpwstr>
  </property>
  <property fmtid="{D5CDD505-2E9C-101B-9397-08002B2CF9AE}" pid="3" name="Order">
    <vt:r8>106800</vt:r8>
  </property>
</Properties>
</file>