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493B7F" w14:textId="7DB5DAAD" w:rsidR="00FA4E8C" w:rsidRDefault="009E6837" w:rsidP="00DB043E">
      <w:pPr>
        <w:jc w:val="center"/>
      </w:pPr>
      <w:r w:rsidRPr="001C4C3A">
        <w:rPr>
          <w:b/>
          <w:u w:val="single"/>
        </w:rPr>
        <w:t>Annual Report 20</w:t>
      </w:r>
      <w:r w:rsidR="003B7331">
        <w:rPr>
          <w:b/>
          <w:u w:val="single"/>
        </w:rPr>
        <w:t>20</w:t>
      </w:r>
      <w:r w:rsidRPr="001C4C3A">
        <w:rPr>
          <w:b/>
          <w:u w:val="single"/>
        </w:rPr>
        <w:t>:  Safeguarding Team</w:t>
      </w:r>
    </w:p>
    <w:p w14:paraId="6299ABF4" w14:textId="066EB603" w:rsidR="003B7331" w:rsidRDefault="009E6837" w:rsidP="009E6837">
      <w:r w:rsidRPr="001C4C3A">
        <w:t xml:space="preserve">The Ely Safeguarding Team seeks to contribute to ‘People Fully Alive: Ely 2025’ in its strategic aims of developing healthy churches and serving the community.  We aspire to strengthen and integrate </w:t>
      </w:r>
      <w:r w:rsidR="007F0506">
        <w:t xml:space="preserve">good safeguarding practice </w:t>
      </w:r>
      <w:r w:rsidRPr="001C4C3A">
        <w:t xml:space="preserve">within the culture of all those working, </w:t>
      </w:r>
      <w:r w:rsidR="003B7331" w:rsidRPr="001C4C3A">
        <w:t>volunteering,</w:t>
      </w:r>
      <w:r w:rsidRPr="001C4C3A">
        <w:t xml:space="preserve"> or worshipping across the Diocese.  </w:t>
      </w:r>
    </w:p>
    <w:p w14:paraId="02918F9C" w14:textId="6197EAC4" w:rsidR="00FE0472" w:rsidRDefault="00FE0472" w:rsidP="009E6837">
      <w:r>
        <w:t>The COVID-19 pandemic has made 2020 an unprecedented year and the report indicates how the Safeguarding Team have adapted and responded to the pandemic within the various areas of our work.</w:t>
      </w:r>
    </w:p>
    <w:p w14:paraId="6F0A80FF" w14:textId="13F80360" w:rsidR="009E6837" w:rsidRPr="00FE0472" w:rsidRDefault="009E6837" w:rsidP="009E6837">
      <w:pPr>
        <w:pStyle w:val="Default"/>
        <w:rPr>
          <w:rFonts w:asciiTheme="minorHAnsi" w:hAnsiTheme="minorHAnsi"/>
          <w:sz w:val="22"/>
          <w:szCs w:val="22"/>
        </w:rPr>
      </w:pPr>
      <w:r w:rsidRPr="001C4C3A">
        <w:rPr>
          <w:rFonts w:asciiTheme="minorHAnsi" w:hAnsiTheme="minorHAnsi"/>
          <w:sz w:val="22"/>
          <w:szCs w:val="22"/>
        </w:rPr>
        <w:t xml:space="preserve">All aspects of work by the Ely Safeguarding Team are consistent with House of Bishops’ </w:t>
      </w:r>
      <w:r w:rsidR="003B7331">
        <w:rPr>
          <w:rFonts w:asciiTheme="minorHAnsi" w:hAnsiTheme="minorHAnsi"/>
          <w:sz w:val="22"/>
          <w:szCs w:val="22"/>
        </w:rPr>
        <w:t xml:space="preserve">Safeguarding </w:t>
      </w:r>
      <w:r w:rsidR="00FE0472">
        <w:rPr>
          <w:rFonts w:asciiTheme="minorHAnsi" w:hAnsiTheme="minorHAnsi"/>
          <w:sz w:val="22"/>
          <w:szCs w:val="22"/>
        </w:rPr>
        <w:t>P</w:t>
      </w:r>
      <w:r w:rsidRPr="001C4C3A">
        <w:rPr>
          <w:rFonts w:asciiTheme="minorHAnsi" w:hAnsiTheme="minorHAnsi"/>
          <w:sz w:val="22"/>
          <w:szCs w:val="22"/>
        </w:rPr>
        <w:t>olic</w:t>
      </w:r>
      <w:r w:rsidR="003B7331">
        <w:rPr>
          <w:rFonts w:asciiTheme="minorHAnsi" w:hAnsiTheme="minorHAnsi"/>
          <w:sz w:val="22"/>
          <w:szCs w:val="22"/>
        </w:rPr>
        <w:t>y</w:t>
      </w:r>
      <w:r w:rsidRPr="001C4C3A">
        <w:rPr>
          <w:rFonts w:asciiTheme="minorHAnsi" w:hAnsiTheme="minorHAnsi"/>
          <w:sz w:val="22"/>
          <w:szCs w:val="22"/>
        </w:rPr>
        <w:t xml:space="preserve"> and </w:t>
      </w:r>
      <w:r w:rsidR="00FE0472">
        <w:rPr>
          <w:rFonts w:asciiTheme="minorHAnsi" w:hAnsiTheme="minorHAnsi"/>
          <w:sz w:val="22"/>
          <w:szCs w:val="22"/>
        </w:rPr>
        <w:t>P</w:t>
      </w:r>
      <w:r w:rsidRPr="001C4C3A">
        <w:rPr>
          <w:rFonts w:asciiTheme="minorHAnsi" w:hAnsiTheme="minorHAnsi"/>
          <w:sz w:val="22"/>
          <w:szCs w:val="22"/>
        </w:rPr>
        <w:t xml:space="preserve">ractice </w:t>
      </w:r>
      <w:r w:rsidR="00FE0472">
        <w:rPr>
          <w:rFonts w:asciiTheme="minorHAnsi" w:hAnsiTheme="minorHAnsi"/>
          <w:sz w:val="22"/>
          <w:szCs w:val="22"/>
        </w:rPr>
        <w:t>G</w:t>
      </w:r>
      <w:r w:rsidRPr="001C4C3A">
        <w:rPr>
          <w:rFonts w:asciiTheme="minorHAnsi" w:hAnsiTheme="minorHAnsi"/>
          <w:sz w:val="22"/>
          <w:szCs w:val="22"/>
        </w:rPr>
        <w:t>uidance. Local strategies and practice guidance are based on these and endorsed by the Diocesan Safeguarding Liaison Group</w:t>
      </w:r>
      <w:r w:rsidR="007F0506">
        <w:rPr>
          <w:rFonts w:asciiTheme="minorHAnsi" w:hAnsiTheme="minorHAnsi"/>
          <w:b/>
          <w:bCs/>
          <w:sz w:val="22"/>
          <w:szCs w:val="22"/>
        </w:rPr>
        <w:t>.</w:t>
      </w:r>
      <w:r w:rsidRPr="001C4C3A">
        <w:rPr>
          <w:rFonts w:asciiTheme="minorHAnsi" w:hAnsiTheme="minorHAnsi"/>
          <w:b/>
          <w:bCs/>
          <w:sz w:val="22"/>
          <w:szCs w:val="22"/>
        </w:rPr>
        <w:t xml:space="preserve"> </w:t>
      </w:r>
      <w:r w:rsidR="00FE0472">
        <w:rPr>
          <w:rFonts w:asciiTheme="minorHAnsi" w:hAnsiTheme="minorHAnsi"/>
          <w:sz w:val="22"/>
          <w:szCs w:val="22"/>
        </w:rPr>
        <w:t>As interim national practice guidance in response to COVID</w:t>
      </w:r>
      <w:r w:rsidR="006C4EB1">
        <w:rPr>
          <w:rFonts w:asciiTheme="minorHAnsi" w:hAnsiTheme="minorHAnsi"/>
          <w:sz w:val="22"/>
          <w:szCs w:val="22"/>
        </w:rPr>
        <w:t>-19</w:t>
      </w:r>
      <w:r w:rsidR="00FE0472">
        <w:rPr>
          <w:rFonts w:asciiTheme="minorHAnsi" w:hAnsiTheme="minorHAnsi"/>
          <w:sz w:val="22"/>
          <w:szCs w:val="22"/>
        </w:rPr>
        <w:t xml:space="preserve"> has been issued</w:t>
      </w:r>
      <w:r w:rsidR="0025057F">
        <w:rPr>
          <w:rFonts w:asciiTheme="minorHAnsi" w:hAnsiTheme="minorHAnsi"/>
          <w:sz w:val="22"/>
          <w:szCs w:val="22"/>
        </w:rPr>
        <w:t>,</w:t>
      </w:r>
      <w:r w:rsidR="00FE0472">
        <w:rPr>
          <w:rFonts w:asciiTheme="minorHAnsi" w:hAnsiTheme="minorHAnsi"/>
          <w:sz w:val="22"/>
          <w:szCs w:val="22"/>
        </w:rPr>
        <w:t xml:space="preserve"> </w:t>
      </w:r>
      <w:r w:rsidR="0025057F">
        <w:rPr>
          <w:rFonts w:asciiTheme="minorHAnsi" w:hAnsiTheme="minorHAnsi"/>
          <w:sz w:val="22"/>
          <w:szCs w:val="22"/>
        </w:rPr>
        <w:t>it</w:t>
      </w:r>
      <w:r w:rsidR="00FE0472">
        <w:rPr>
          <w:rFonts w:asciiTheme="minorHAnsi" w:hAnsiTheme="minorHAnsi"/>
          <w:sz w:val="22"/>
          <w:szCs w:val="22"/>
        </w:rPr>
        <w:t xml:space="preserve"> has been </w:t>
      </w:r>
      <w:r w:rsidR="006C4EB1">
        <w:rPr>
          <w:rFonts w:asciiTheme="minorHAnsi" w:hAnsiTheme="minorHAnsi"/>
          <w:sz w:val="22"/>
          <w:szCs w:val="22"/>
        </w:rPr>
        <w:t>incorporated</w:t>
      </w:r>
      <w:r w:rsidR="0057690A">
        <w:rPr>
          <w:rFonts w:asciiTheme="minorHAnsi" w:hAnsiTheme="minorHAnsi"/>
          <w:sz w:val="22"/>
          <w:szCs w:val="22"/>
        </w:rPr>
        <w:t xml:space="preserve"> and disseminated</w:t>
      </w:r>
      <w:r w:rsidR="006C4EB1">
        <w:rPr>
          <w:rFonts w:asciiTheme="minorHAnsi" w:hAnsiTheme="minorHAnsi"/>
          <w:sz w:val="22"/>
          <w:szCs w:val="22"/>
        </w:rPr>
        <w:t xml:space="preserve"> by the Safeguarding Team</w:t>
      </w:r>
      <w:r w:rsidR="0057690A">
        <w:rPr>
          <w:rFonts w:asciiTheme="minorHAnsi" w:hAnsiTheme="minorHAnsi"/>
          <w:sz w:val="22"/>
          <w:szCs w:val="22"/>
        </w:rPr>
        <w:t>.</w:t>
      </w:r>
    </w:p>
    <w:p w14:paraId="02A75812" w14:textId="5BC2E68D" w:rsidR="003F0B29" w:rsidRPr="003B7331" w:rsidRDefault="003F0B29" w:rsidP="003B7331">
      <w:pPr>
        <w:spacing w:after="0"/>
        <w:ind w:right="-330"/>
        <w:rPr>
          <w:rFonts w:cstheme="minorHAnsi"/>
          <w:szCs w:val="24"/>
        </w:rPr>
      </w:pPr>
    </w:p>
    <w:p w14:paraId="60D1990A" w14:textId="1E9BC206" w:rsidR="003F0B29" w:rsidRDefault="003F0B29" w:rsidP="003F0B29">
      <w:pPr>
        <w:spacing w:after="0"/>
        <w:ind w:right="-330"/>
        <w:rPr>
          <w:rFonts w:cstheme="minorHAnsi"/>
          <w:b/>
          <w:bCs/>
          <w:szCs w:val="24"/>
        </w:rPr>
      </w:pPr>
      <w:r w:rsidRPr="003F0B29">
        <w:rPr>
          <w:rFonts w:cstheme="minorHAnsi"/>
          <w:b/>
          <w:bCs/>
          <w:szCs w:val="24"/>
        </w:rPr>
        <w:t>Safeguarding Team</w:t>
      </w:r>
    </w:p>
    <w:p w14:paraId="7B227D57" w14:textId="77777777" w:rsidR="003F0B29" w:rsidRDefault="003F0B29" w:rsidP="003F0B29">
      <w:pPr>
        <w:spacing w:after="0"/>
        <w:ind w:right="-330"/>
        <w:rPr>
          <w:rFonts w:cstheme="minorHAnsi"/>
          <w:b/>
          <w:bCs/>
          <w:szCs w:val="24"/>
        </w:rPr>
      </w:pPr>
    </w:p>
    <w:p w14:paraId="64171B90" w14:textId="4E9E97E9" w:rsidR="007F0506" w:rsidRDefault="003F0B29" w:rsidP="003F0B29">
      <w:pPr>
        <w:spacing w:after="0"/>
        <w:ind w:right="-330"/>
        <w:rPr>
          <w:rFonts w:cstheme="minorHAnsi"/>
          <w:szCs w:val="24"/>
        </w:rPr>
      </w:pPr>
      <w:r w:rsidRPr="00C637FD">
        <w:rPr>
          <w:rFonts w:cstheme="minorHAnsi"/>
          <w:szCs w:val="24"/>
        </w:rPr>
        <w:t xml:space="preserve">Rebecca Boswell </w:t>
      </w:r>
      <w:r w:rsidR="007F0506">
        <w:rPr>
          <w:rFonts w:cstheme="minorHAnsi"/>
          <w:szCs w:val="24"/>
        </w:rPr>
        <w:t>-</w:t>
      </w:r>
      <w:r w:rsidRPr="00C637FD">
        <w:rPr>
          <w:rFonts w:cstheme="minorHAnsi"/>
          <w:szCs w:val="24"/>
        </w:rPr>
        <w:t xml:space="preserve"> Diocesan Safeguarding Adviser (DSA) </w:t>
      </w:r>
    </w:p>
    <w:p w14:paraId="4F7B3B11" w14:textId="0C0144AE" w:rsidR="007F0506" w:rsidRDefault="007F0506" w:rsidP="003F0B29">
      <w:pPr>
        <w:spacing w:after="0"/>
        <w:ind w:right="-330"/>
        <w:rPr>
          <w:rFonts w:cstheme="minorHAnsi"/>
          <w:szCs w:val="24"/>
        </w:rPr>
      </w:pPr>
      <w:r w:rsidRPr="00C637FD">
        <w:rPr>
          <w:rFonts w:cstheme="minorHAnsi"/>
          <w:szCs w:val="24"/>
        </w:rPr>
        <w:t>Sharon Gage</w:t>
      </w:r>
      <w:r>
        <w:rPr>
          <w:rFonts w:cstheme="minorHAnsi"/>
          <w:szCs w:val="24"/>
        </w:rPr>
        <w:t xml:space="preserve"> -</w:t>
      </w:r>
      <w:r w:rsidRPr="00C637FD">
        <w:rPr>
          <w:rFonts w:cstheme="minorHAnsi"/>
          <w:szCs w:val="24"/>
        </w:rPr>
        <w:t xml:space="preserve"> </w:t>
      </w:r>
      <w:bookmarkStart w:id="0" w:name="_Hlk71888411"/>
      <w:r w:rsidRPr="00C637FD">
        <w:rPr>
          <w:rFonts w:cstheme="minorHAnsi"/>
          <w:szCs w:val="24"/>
        </w:rPr>
        <w:t>Assistant Diocesan Safeguarding</w:t>
      </w:r>
      <w:r>
        <w:rPr>
          <w:rFonts w:cstheme="minorHAnsi"/>
          <w:szCs w:val="24"/>
        </w:rPr>
        <w:t xml:space="preserve"> (ADSA)</w:t>
      </w:r>
      <w:bookmarkEnd w:id="0"/>
    </w:p>
    <w:p w14:paraId="1985D542" w14:textId="57DFF7EF" w:rsidR="007F0506" w:rsidRDefault="003F0B29" w:rsidP="003F0B29">
      <w:pPr>
        <w:spacing w:after="0"/>
        <w:ind w:right="-330"/>
        <w:rPr>
          <w:rFonts w:cstheme="minorHAnsi"/>
          <w:szCs w:val="24"/>
        </w:rPr>
      </w:pPr>
      <w:r w:rsidRPr="00C637FD">
        <w:rPr>
          <w:rFonts w:cstheme="minorHAnsi"/>
          <w:szCs w:val="24"/>
        </w:rPr>
        <w:t xml:space="preserve">Sarah King </w:t>
      </w:r>
      <w:r w:rsidR="007F0506">
        <w:rPr>
          <w:rFonts w:cstheme="minorHAnsi"/>
          <w:szCs w:val="24"/>
        </w:rPr>
        <w:t xml:space="preserve">- </w:t>
      </w:r>
      <w:r w:rsidRPr="00C637FD">
        <w:rPr>
          <w:rFonts w:cstheme="minorHAnsi"/>
          <w:szCs w:val="24"/>
        </w:rPr>
        <w:t>Diocesan Safeguarding Officer (DSO)</w:t>
      </w:r>
    </w:p>
    <w:p w14:paraId="288377A3" w14:textId="586F2B08" w:rsidR="007F0506" w:rsidRDefault="007F0506" w:rsidP="003F0B29">
      <w:pPr>
        <w:spacing w:after="0"/>
        <w:ind w:right="-330"/>
        <w:rPr>
          <w:rFonts w:cstheme="minorHAnsi"/>
          <w:szCs w:val="24"/>
        </w:rPr>
      </w:pPr>
      <w:r>
        <w:rPr>
          <w:rFonts w:cstheme="minorHAnsi"/>
          <w:szCs w:val="24"/>
        </w:rPr>
        <w:t>Kelly Nott</w:t>
      </w:r>
      <w:r w:rsidR="000F66D7">
        <w:rPr>
          <w:rFonts w:cstheme="minorHAnsi"/>
          <w:szCs w:val="24"/>
        </w:rPr>
        <w:t xml:space="preserve"> -</w:t>
      </w:r>
      <w:r>
        <w:rPr>
          <w:rFonts w:cstheme="minorHAnsi"/>
          <w:szCs w:val="24"/>
        </w:rPr>
        <w:t xml:space="preserve"> </w:t>
      </w:r>
      <w:r w:rsidR="000F66D7">
        <w:rPr>
          <w:rFonts w:cstheme="minorHAnsi"/>
          <w:szCs w:val="24"/>
        </w:rPr>
        <w:t>Safeguarding Training Administrator</w:t>
      </w:r>
    </w:p>
    <w:p w14:paraId="3BD2BD5B" w14:textId="3EAB30EB" w:rsidR="00490C85" w:rsidRDefault="00490C85" w:rsidP="003F0B29">
      <w:pPr>
        <w:spacing w:after="0"/>
        <w:ind w:right="-330"/>
        <w:rPr>
          <w:rFonts w:cstheme="minorHAnsi"/>
          <w:szCs w:val="24"/>
        </w:rPr>
      </w:pPr>
      <w:r>
        <w:rPr>
          <w:rFonts w:cstheme="minorHAnsi"/>
          <w:szCs w:val="24"/>
        </w:rPr>
        <w:t xml:space="preserve">Lisa Pearson - </w:t>
      </w:r>
      <w:r w:rsidRPr="00C637FD">
        <w:rPr>
          <w:rFonts w:cstheme="minorHAnsi"/>
          <w:szCs w:val="24"/>
        </w:rPr>
        <w:t>Assistant Diocesan Safeguarding</w:t>
      </w:r>
      <w:r>
        <w:rPr>
          <w:rFonts w:cstheme="minorHAnsi"/>
          <w:szCs w:val="24"/>
        </w:rPr>
        <w:t xml:space="preserve"> (ADSA)</w:t>
      </w:r>
    </w:p>
    <w:p w14:paraId="3F38C515" w14:textId="7D38E570" w:rsidR="007F0506" w:rsidRDefault="007F0506" w:rsidP="003F0B29">
      <w:pPr>
        <w:spacing w:after="0"/>
        <w:ind w:right="-330"/>
        <w:rPr>
          <w:rFonts w:cstheme="minorHAnsi"/>
          <w:szCs w:val="24"/>
        </w:rPr>
      </w:pPr>
      <w:r>
        <w:rPr>
          <w:rFonts w:cstheme="minorHAnsi"/>
          <w:szCs w:val="24"/>
        </w:rPr>
        <w:t>Jackie Williamson</w:t>
      </w:r>
      <w:r w:rsidR="000F66D7">
        <w:rPr>
          <w:rFonts w:cstheme="minorHAnsi"/>
          <w:szCs w:val="24"/>
        </w:rPr>
        <w:t xml:space="preserve"> - </w:t>
      </w:r>
      <w:r w:rsidR="0025057F" w:rsidRPr="0025057F">
        <w:rPr>
          <w:rFonts w:cstheme="minorHAnsi"/>
          <w:szCs w:val="24"/>
        </w:rPr>
        <w:t>Safeguarding Administrative Support - DBS checks</w:t>
      </w:r>
    </w:p>
    <w:p w14:paraId="5653E727" w14:textId="6BD7A52C" w:rsidR="00FE0472" w:rsidRDefault="00FE0472" w:rsidP="003F0B29">
      <w:pPr>
        <w:spacing w:after="0"/>
        <w:ind w:right="-330"/>
        <w:rPr>
          <w:rFonts w:cstheme="minorHAnsi"/>
          <w:szCs w:val="24"/>
        </w:rPr>
      </w:pPr>
    </w:p>
    <w:p w14:paraId="1B2B5AA1" w14:textId="1A4B99BF" w:rsidR="003F0B29" w:rsidRDefault="00FE0472" w:rsidP="00D16839">
      <w:pPr>
        <w:spacing w:after="0"/>
        <w:ind w:right="-330"/>
        <w:rPr>
          <w:rFonts w:cstheme="minorHAnsi"/>
          <w:szCs w:val="24"/>
        </w:rPr>
      </w:pPr>
      <w:r>
        <w:rPr>
          <w:rFonts w:cstheme="minorHAnsi"/>
          <w:szCs w:val="24"/>
        </w:rPr>
        <w:t>The team have all worked remotely from March 2020</w:t>
      </w:r>
      <w:r w:rsidR="006C4EB1">
        <w:rPr>
          <w:rFonts w:cstheme="minorHAnsi"/>
          <w:szCs w:val="24"/>
        </w:rPr>
        <w:t xml:space="preserve"> until the end of the year.</w:t>
      </w:r>
      <w:r>
        <w:rPr>
          <w:rFonts w:cstheme="minorHAnsi"/>
          <w:szCs w:val="24"/>
        </w:rPr>
        <w:t xml:space="preserve"> </w:t>
      </w:r>
      <w:r w:rsidR="006C4EB1">
        <w:rPr>
          <w:rFonts w:cstheme="minorHAnsi"/>
          <w:szCs w:val="24"/>
        </w:rPr>
        <w:t xml:space="preserve">Two team members were furloughed during the year. </w:t>
      </w:r>
    </w:p>
    <w:p w14:paraId="6155F44D" w14:textId="77777777" w:rsidR="00D16839" w:rsidRPr="00D16839" w:rsidRDefault="00D16839" w:rsidP="00D16839">
      <w:pPr>
        <w:spacing w:after="0"/>
        <w:ind w:right="-330"/>
        <w:rPr>
          <w:rFonts w:cstheme="minorHAnsi"/>
          <w:szCs w:val="24"/>
        </w:rPr>
      </w:pPr>
    </w:p>
    <w:p w14:paraId="2F888B03" w14:textId="128B3D06" w:rsidR="009E6837" w:rsidRPr="001C4C3A" w:rsidRDefault="009E6837" w:rsidP="009E6837">
      <w:r w:rsidRPr="001C4C3A">
        <w:rPr>
          <w:b/>
        </w:rPr>
        <w:t xml:space="preserve">Safeguarding </w:t>
      </w:r>
      <w:r w:rsidR="00490C85">
        <w:rPr>
          <w:b/>
        </w:rPr>
        <w:t>Referrals</w:t>
      </w:r>
    </w:p>
    <w:p w14:paraId="363FE369" w14:textId="60A731DA" w:rsidR="003B7331" w:rsidRPr="001C4C3A" w:rsidRDefault="003B7331" w:rsidP="003B7331">
      <w:r w:rsidRPr="001C4C3A">
        <w:t xml:space="preserve">The </w:t>
      </w:r>
      <w:r w:rsidR="000F66D7">
        <w:t xml:space="preserve">Safeguarding Advisors </w:t>
      </w:r>
      <w:r w:rsidRPr="001C4C3A">
        <w:t xml:space="preserve">provide advice, </w:t>
      </w:r>
      <w:r w:rsidR="000F66D7" w:rsidRPr="001C4C3A">
        <w:t>guidance,</w:t>
      </w:r>
      <w:r w:rsidRPr="001C4C3A">
        <w:t xml:space="preserve"> and leadership whenever concerns arise about the possible abuse of a child or adult at risk</w:t>
      </w:r>
      <w:r w:rsidR="000F66D7">
        <w:t>,</w:t>
      </w:r>
      <w:r w:rsidRPr="001C4C3A">
        <w:t xml:space="preserve"> in relation to allegations against church officers and where there are concerns in relation to adults posing a risk within congregations.</w:t>
      </w:r>
      <w:r w:rsidR="00490C85" w:rsidRPr="00490C85">
        <w:t xml:space="preserve"> </w:t>
      </w:r>
      <w:r w:rsidR="00490C85" w:rsidRPr="001C4C3A">
        <w:t>Re</w:t>
      </w:r>
      <w:r w:rsidR="00490C85">
        <w:t>sponses to referrals can include</w:t>
      </w:r>
      <w:r w:rsidR="00490C85" w:rsidRPr="001C4C3A">
        <w:t xml:space="preserve"> the provision of advice, internal casework management and/or referral onwards to statutory agencies</w:t>
      </w:r>
      <w:r w:rsidR="00490C85">
        <w:t>.</w:t>
      </w:r>
    </w:p>
    <w:p w14:paraId="07A33B1C" w14:textId="1B97FFB7" w:rsidR="00490C85" w:rsidRDefault="009E6837" w:rsidP="009E6837">
      <w:r w:rsidRPr="001C4C3A">
        <w:t xml:space="preserve">There were </w:t>
      </w:r>
      <w:r w:rsidR="000F66D7">
        <w:t>177</w:t>
      </w:r>
      <w:r w:rsidR="007552E3" w:rsidRPr="001C4C3A">
        <w:t xml:space="preserve"> referrals in </w:t>
      </w:r>
      <w:r w:rsidR="000F66D7">
        <w:t xml:space="preserve">2020 </w:t>
      </w:r>
      <w:r w:rsidRPr="001C4C3A">
        <w:t>which represents a</w:t>
      </w:r>
      <w:r w:rsidR="000F66D7">
        <w:t xml:space="preserve"> 6% decrease</w:t>
      </w:r>
      <w:r w:rsidRPr="001C4C3A">
        <w:t xml:space="preserve"> </w:t>
      </w:r>
      <w:r w:rsidR="000F66D7">
        <w:t>from</w:t>
      </w:r>
      <w:r w:rsidRPr="001C4C3A">
        <w:t xml:space="preserve"> </w:t>
      </w:r>
      <w:r w:rsidR="000F66D7">
        <w:t>2019</w:t>
      </w:r>
      <w:r w:rsidRPr="001C4C3A">
        <w:t xml:space="preserve"> when there were </w:t>
      </w:r>
      <w:r w:rsidR="007552E3" w:rsidRPr="001C4C3A">
        <w:t>1</w:t>
      </w:r>
      <w:r w:rsidR="000F66D7">
        <w:t>88</w:t>
      </w:r>
      <w:r w:rsidRPr="001C4C3A">
        <w:t xml:space="preserve">. </w:t>
      </w:r>
      <w:r w:rsidR="00490C85">
        <w:t>This slight fall can be attributed to the closures of churches during lockdowns.</w:t>
      </w:r>
    </w:p>
    <w:p w14:paraId="759F9084" w14:textId="77777777" w:rsidR="009E6837" w:rsidRPr="001C4C3A" w:rsidRDefault="009E6837" w:rsidP="009E6837">
      <w:r w:rsidRPr="001C4C3A">
        <w:rPr>
          <w:b/>
        </w:rPr>
        <w:t>Risk Assessments and Safeguarding Agreements</w:t>
      </w:r>
    </w:p>
    <w:p w14:paraId="0578055A" w14:textId="2C7510D7" w:rsidR="009E6837" w:rsidRPr="001C4C3A" w:rsidRDefault="009E6837" w:rsidP="009E6837">
      <w:r w:rsidRPr="001C4C3A">
        <w:t xml:space="preserve">Central to all safeguarding work are the holistic assessment of risk and the development of effective strategies to manage any identified risk.  These are often complex, involving liaison with partner agencies in the community, such as probation and the police.  </w:t>
      </w:r>
    </w:p>
    <w:p w14:paraId="5658252C" w14:textId="77821FF6" w:rsidR="00C43446" w:rsidRPr="00E21D4D" w:rsidRDefault="005835A2" w:rsidP="009E6837">
      <w:r w:rsidRPr="001C4C3A">
        <w:t xml:space="preserve">At the end of </w:t>
      </w:r>
      <w:r w:rsidR="00D16839">
        <w:t>2020</w:t>
      </w:r>
      <w:r w:rsidRPr="001C4C3A">
        <w:t xml:space="preserve"> there were </w:t>
      </w:r>
      <w:r w:rsidR="00E21D4D">
        <w:t>18</w:t>
      </w:r>
      <w:r w:rsidR="009E6837" w:rsidRPr="001C4C3A">
        <w:t xml:space="preserve"> Safeguarding Agreements in place</w:t>
      </w:r>
      <w:r w:rsidRPr="001C4C3A">
        <w:t xml:space="preserve"> with three pending</w:t>
      </w:r>
      <w:r w:rsidR="009E6837" w:rsidRPr="001C4C3A">
        <w:t>.</w:t>
      </w:r>
      <w:r w:rsidR="00390ADD" w:rsidRPr="001C4C3A">
        <w:t xml:space="preserve"> </w:t>
      </w:r>
      <w:r w:rsidR="009E6837" w:rsidRPr="001C4C3A">
        <w:t xml:space="preserve">The subject of the Agreement participates in this process and the Agreements are regularly reviewed and monitored. Where statutory agencies are </w:t>
      </w:r>
      <w:r w:rsidR="00390ADD" w:rsidRPr="001C4C3A">
        <w:t>involved,</w:t>
      </w:r>
      <w:r w:rsidR="009E6837" w:rsidRPr="001C4C3A">
        <w:t xml:space="preserve"> they participate in this process. The purpose of such Agreements is to protect all within the church community, including the subject.</w:t>
      </w:r>
      <w:r w:rsidRPr="001C4C3A">
        <w:t xml:space="preserve"> All Safeguarding Agreements are now informed by the new Church of England Standard Risk</w:t>
      </w:r>
      <w:r w:rsidR="00502A38" w:rsidRPr="001C4C3A">
        <w:t xml:space="preserve"> Analysis and</w:t>
      </w:r>
      <w:r w:rsidRPr="001C4C3A">
        <w:t xml:space="preserve"> Assessment Template</w:t>
      </w:r>
      <w:r w:rsidR="00EE06E6" w:rsidRPr="001C4C3A">
        <w:t xml:space="preserve"> (STRAAT)</w:t>
      </w:r>
      <w:r w:rsidR="00E21D4D">
        <w:t xml:space="preserve"> and all</w:t>
      </w:r>
      <w:r w:rsidRPr="001C4C3A">
        <w:t xml:space="preserve"> new cases are now </w:t>
      </w:r>
      <w:r w:rsidR="00EE06E6" w:rsidRPr="001C4C3A">
        <w:t xml:space="preserve">assessed using this template. </w:t>
      </w:r>
      <w:r w:rsidR="00D16839">
        <w:t xml:space="preserve">Plans to reassess </w:t>
      </w:r>
      <w:r w:rsidR="00EE06E6" w:rsidRPr="001C4C3A">
        <w:t xml:space="preserve">existing </w:t>
      </w:r>
      <w:r w:rsidR="00390ADD" w:rsidRPr="001C4C3A">
        <w:t>Safeguarding Agreement</w:t>
      </w:r>
      <w:r w:rsidR="0025057F">
        <w:t>s</w:t>
      </w:r>
      <w:r w:rsidR="00EE06E6" w:rsidRPr="001C4C3A">
        <w:t xml:space="preserve"> using the new STRAA</w:t>
      </w:r>
      <w:r w:rsidR="00D16839">
        <w:t>T</w:t>
      </w:r>
      <w:r w:rsidR="00EE06E6" w:rsidRPr="001C4C3A">
        <w:t xml:space="preserve"> over 2020</w:t>
      </w:r>
      <w:r w:rsidR="00D16839">
        <w:t xml:space="preserve"> were </w:t>
      </w:r>
      <w:r w:rsidR="00E21D4D">
        <w:t>paused</w:t>
      </w:r>
      <w:r w:rsidR="00D16839">
        <w:t xml:space="preserve"> due to the pandemic. Th</w:t>
      </w:r>
      <w:r w:rsidR="00E21D4D">
        <w:t>e Agreements</w:t>
      </w:r>
      <w:r w:rsidR="00D16839">
        <w:t xml:space="preserve"> that were not </w:t>
      </w:r>
      <w:r w:rsidR="00C43446">
        <w:t>reassessed</w:t>
      </w:r>
      <w:r w:rsidR="00D16839">
        <w:t xml:space="preserve"> using the STRAAT were reviewed on a regular basis</w:t>
      </w:r>
      <w:r w:rsidR="00C43446">
        <w:t xml:space="preserve"> during </w:t>
      </w:r>
      <w:r w:rsidR="0025057F">
        <w:t>the year</w:t>
      </w:r>
      <w:r w:rsidR="00E21D4D">
        <w:t xml:space="preserve">. </w:t>
      </w:r>
      <w:r w:rsidR="00C43446">
        <w:t xml:space="preserve">With public health guidance </w:t>
      </w:r>
      <w:r w:rsidR="00E21D4D">
        <w:t>permitting</w:t>
      </w:r>
      <w:r w:rsidR="00C43446">
        <w:t xml:space="preserve"> this work will be completed over 2021.</w:t>
      </w:r>
    </w:p>
    <w:p w14:paraId="79C339B8" w14:textId="402E96B3" w:rsidR="009E6837" w:rsidRPr="001C4C3A" w:rsidRDefault="0097059B" w:rsidP="009E6837">
      <w:pPr>
        <w:rPr>
          <w:b/>
        </w:rPr>
      </w:pPr>
      <w:r w:rsidRPr="001C4C3A">
        <w:rPr>
          <w:b/>
        </w:rPr>
        <w:lastRenderedPageBreak/>
        <w:t>Safer Recruitment</w:t>
      </w:r>
      <w:r w:rsidR="009E6837" w:rsidRPr="001C4C3A">
        <w:rPr>
          <w:b/>
        </w:rPr>
        <w:t xml:space="preserve"> </w:t>
      </w:r>
    </w:p>
    <w:p w14:paraId="727494A0" w14:textId="1D46B780" w:rsidR="00E21D4D" w:rsidRDefault="0097059B" w:rsidP="009E6837">
      <w:r w:rsidRPr="001C4C3A">
        <w:t>A</w:t>
      </w:r>
      <w:r w:rsidR="009E6837" w:rsidRPr="001C4C3A">
        <w:t>ll</w:t>
      </w:r>
      <w:r w:rsidRPr="001C4C3A">
        <w:t xml:space="preserve"> church officers are required to be recruited in </w:t>
      </w:r>
      <w:r w:rsidR="00B975D2" w:rsidRPr="001C4C3A">
        <w:t>accordance</w:t>
      </w:r>
      <w:r w:rsidRPr="001C4C3A">
        <w:t xml:space="preserve"> with the</w:t>
      </w:r>
      <w:r w:rsidR="00B975D2" w:rsidRPr="001C4C3A">
        <w:t xml:space="preserve"> Church of England’s</w:t>
      </w:r>
      <w:r w:rsidRPr="001C4C3A">
        <w:t xml:space="preserve"> Safer Recruitment Practice Guidance 2016</w:t>
      </w:r>
      <w:r w:rsidR="00B975D2" w:rsidRPr="001C4C3A">
        <w:t xml:space="preserve">. One </w:t>
      </w:r>
      <w:r w:rsidR="0025057F">
        <w:t>part</w:t>
      </w:r>
      <w:r w:rsidR="00B975D2" w:rsidRPr="001C4C3A">
        <w:t xml:space="preserve"> of t</w:t>
      </w:r>
      <w:r w:rsidR="00D41F2E">
        <w:t>his</w:t>
      </w:r>
      <w:r w:rsidR="00B975D2" w:rsidRPr="001C4C3A">
        <w:t xml:space="preserve"> process is the Disclosure and Barring Service Check (DBS)</w:t>
      </w:r>
      <w:r w:rsidR="009E6837" w:rsidRPr="001C4C3A">
        <w:t>.  During 20</w:t>
      </w:r>
      <w:r w:rsidR="00D41F2E">
        <w:t>20</w:t>
      </w:r>
      <w:r w:rsidR="00E21D4D">
        <w:t>,</w:t>
      </w:r>
      <w:r w:rsidR="00D41F2E">
        <w:t xml:space="preserve"> 1082</w:t>
      </w:r>
      <w:r w:rsidR="009E6837" w:rsidRPr="001C4C3A">
        <w:t xml:space="preserve"> DBS</w:t>
      </w:r>
      <w:r w:rsidR="000E0B73">
        <w:t xml:space="preserve"> checks</w:t>
      </w:r>
      <w:r w:rsidR="009E6837" w:rsidRPr="001C4C3A">
        <w:t xml:space="preserve"> were undertaken across the Diocese</w:t>
      </w:r>
      <w:r w:rsidR="00E21D4D">
        <w:t>,</w:t>
      </w:r>
      <w:r w:rsidR="00D41F2E">
        <w:t xml:space="preserve"> in comparison with 2019 where there were 1525</w:t>
      </w:r>
      <w:r w:rsidR="00B975D2" w:rsidRPr="001C4C3A">
        <w:t xml:space="preserve">. </w:t>
      </w:r>
      <w:r w:rsidR="00E21D4D">
        <w:t>The Disclosure and Barring Service issued interim guidance in relation to COVID-19 allowing DBS checks to continue to be processed with a virtual check of identity documents</w:t>
      </w:r>
      <w:r w:rsidR="0025057F">
        <w:t>. This</w:t>
      </w:r>
      <w:r w:rsidR="00E21D4D">
        <w:t xml:space="preserve"> </w:t>
      </w:r>
      <w:r w:rsidR="0025057F">
        <w:t>enabled</w:t>
      </w:r>
      <w:r w:rsidR="00E21D4D">
        <w:t xml:space="preserve"> parishes and the Safeguarding Team to ensure that new</w:t>
      </w:r>
      <w:r w:rsidR="00490C85">
        <w:t xml:space="preserve"> requests for</w:t>
      </w:r>
      <w:r w:rsidR="00E21D4D">
        <w:t xml:space="preserve"> checks and renewals could be undertaken without delay</w:t>
      </w:r>
      <w:r w:rsidR="0025057F">
        <w:t xml:space="preserve"> during 2020</w:t>
      </w:r>
      <w:r w:rsidR="00E21D4D">
        <w:t>.</w:t>
      </w:r>
    </w:p>
    <w:p w14:paraId="4F16719F" w14:textId="0C09748F" w:rsidR="00390ADD" w:rsidRPr="003F0B29" w:rsidRDefault="00B975D2" w:rsidP="009E6837">
      <w:r w:rsidRPr="001C4C3A">
        <w:t xml:space="preserve">The </w:t>
      </w:r>
      <w:r w:rsidR="00FA4E8C">
        <w:t>Diocesan Safeguarding Officer</w:t>
      </w:r>
      <w:r w:rsidRPr="001C4C3A">
        <w:t xml:space="preserve"> manages all the DBS accounts in parishes across the Diocese</w:t>
      </w:r>
      <w:r w:rsidR="00390ADD" w:rsidRPr="001C4C3A">
        <w:t xml:space="preserve">. Where information is disclosed on a DBS certificate or Confidential Declaration, this must be assessed by the Safeguarding Team who will make a recommendation </w:t>
      </w:r>
      <w:r w:rsidR="00D41F2E">
        <w:t xml:space="preserve">regarding </w:t>
      </w:r>
      <w:r w:rsidR="00390ADD" w:rsidRPr="001C4C3A">
        <w:t xml:space="preserve">the individual’s appointment. There have been </w:t>
      </w:r>
      <w:r w:rsidR="00E21D4D">
        <w:t>12</w:t>
      </w:r>
      <w:r w:rsidR="00390ADD" w:rsidRPr="001C4C3A">
        <w:t xml:space="preserve"> such assessments over 20</w:t>
      </w:r>
      <w:r w:rsidR="00E21D4D">
        <w:t>20</w:t>
      </w:r>
      <w:r w:rsidR="00390ADD" w:rsidRPr="001C4C3A">
        <w:t>.</w:t>
      </w:r>
    </w:p>
    <w:p w14:paraId="4264F5D0" w14:textId="57F78E2E" w:rsidR="009E6837" w:rsidRPr="001C4C3A" w:rsidRDefault="009E6837" w:rsidP="009E6837">
      <w:r w:rsidRPr="001C4C3A">
        <w:rPr>
          <w:b/>
        </w:rPr>
        <w:t>Safeguarding Training</w:t>
      </w:r>
    </w:p>
    <w:p w14:paraId="6023302B" w14:textId="77777777" w:rsidR="00E21D4D" w:rsidRDefault="006C4EB1" w:rsidP="00A87FA3">
      <w:pPr>
        <w:spacing w:after="0"/>
        <w:rPr>
          <w:rFonts w:ascii="Calibri" w:eastAsia="Calibri" w:hAnsi="Calibri" w:cs="Calibri"/>
        </w:rPr>
      </w:pPr>
      <w:r w:rsidRPr="006C4EB1">
        <w:rPr>
          <w:rFonts w:ascii="Calibri" w:eastAsia="Calibri" w:hAnsi="Calibri" w:cs="Calibri"/>
        </w:rPr>
        <w:t>As a result of COVID</w:t>
      </w:r>
      <w:r w:rsidRPr="003F3728">
        <w:rPr>
          <w:rFonts w:ascii="Calibri" w:eastAsia="Calibri" w:hAnsi="Calibri" w:cs="Calibri"/>
        </w:rPr>
        <w:t>-</w:t>
      </w:r>
      <w:r w:rsidRPr="006C4EB1">
        <w:rPr>
          <w:rFonts w:ascii="Calibri" w:eastAsia="Calibri" w:hAnsi="Calibri" w:cs="Calibri"/>
        </w:rPr>
        <w:t xml:space="preserve">19, all face to face training ceased in March 2020. </w:t>
      </w:r>
    </w:p>
    <w:p w14:paraId="155BE3A5" w14:textId="77777777" w:rsidR="00E21D4D" w:rsidRDefault="00E21D4D" w:rsidP="00A87FA3">
      <w:pPr>
        <w:spacing w:after="0"/>
        <w:rPr>
          <w:rFonts w:ascii="Calibri" w:eastAsia="Calibri" w:hAnsi="Calibri" w:cs="Calibri"/>
        </w:rPr>
      </w:pPr>
    </w:p>
    <w:p w14:paraId="6C80EF32" w14:textId="40FBC25B" w:rsidR="00A87FA3" w:rsidRDefault="00A87FA3" w:rsidP="00A87FA3">
      <w:pPr>
        <w:spacing w:after="0"/>
        <w:rPr>
          <w:rFonts w:cs="Times New Roman"/>
        </w:rPr>
      </w:pPr>
      <w:r>
        <w:rPr>
          <w:rFonts w:cs="Times New Roman"/>
        </w:rPr>
        <w:t>T</w:t>
      </w:r>
      <w:r w:rsidRPr="001C4C3A">
        <w:rPr>
          <w:rFonts w:cs="Times New Roman"/>
        </w:rPr>
        <w:t>he modules which apply</w:t>
      </w:r>
      <w:r>
        <w:rPr>
          <w:rFonts w:cs="Times New Roman"/>
        </w:rPr>
        <w:t xml:space="preserve"> mainly</w:t>
      </w:r>
      <w:r w:rsidRPr="001C4C3A">
        <w:rPr>
          <w:rFonts w:cs="Times New Roman"/>
        </w:rPr>
        <w:t xml:space="preserve"> to employees and volunteers in our parishes are: Basic Awareness </w:t>
      </w:r>
      <w:r>
        <w:rPr>
          <w:rFonts w:cs="Times New Roman"/>
        </w:rPr>
        <w:t xml:space="preserve">and </w:t>
      </w:r>
      <w:r w:rsidRPr="001C4C3A">
        <w:rPr>
          <w:rFonts w:cs="Times New Roman"/>
        </w:rPr>
        <w:t>Foundation</w:t>
      </w:r>
      <w:r>
        <w:rPr>
          <w:rFonts w:cs="Times New Roman"/>
        </w:rPr>
        <w:t xml:space="preserve"> both of which are available online via the Church of England Training Portal</w:t>
      </w:r>
      <w:r w:rsidRPr="001C4C3A">
        <w:rPr>
          <w:rFonts w:cs="Times New Roman"/>
        </w:rPr>
        <w:t xml:space="preserve">. </w:t>
      </w:r>
    </w:p>
    <w:p w14:paraId="4A725901" w14:textId="77777777" w:rsidR="00A87FA3" w:rsidRPr="001C4C3A" w:rsidRDefault="00A87FA3" w:rsidP="00A87FA3">
      <w:pPr>
        <w:spacing w:after="0"/>
      </w:pPr>
    </w:p>
    <w:p w14:paraId="4FBDB5B3" w14:textId="1DC3B930" w:rsidR="003F3728" w:rsidRPr="003F3728" w:rsidRDefault="006C4EB1" w:rsidP="006C4EB1">
      <w:pPr>
        <w:spacing w:after="0" w:line="256" w:lineRule="auto"/>
        <w:ind w:right="-330"/>
        <w:rPr>
          <w:rFonts w:ascii="Calibri" w:eastAsia="Calibri" w:hAnsi="Calibri" w:cs="Calibri"/>
        </w:rPr>
      </w:pPr>
      <w:r w:rsidRPr="006C4EB1">
        <w:rPr>
          <w:rFonts w:ascii="Calibri" w:eastAsia="Calibri" w:hAnsi="Calibri" w:cs="Calibri"/>
        </w:rPr>
        <w:t xml:space="preserve">The Safeguarding Team adapted the Leadership module and began to deliver this virtually from May 2020. </w:t>
      </w:r>
      <w:r w:rsidR="003F3728" w:rsidRPr="006C4EB1">
        <w:rPr>
          <w:rFonts w:ascii="Calibri" w:eastAsia="Calibri" w:hAnsi="Calibri" w:cs="Calibri"/>
        </w:rPr>
        <w:t>The National Safeguarding Team</w:t>
      </w:r>
      <w:r w:rsidR="00A87FA3">
        <w:rPr>
          <w:rFonts w:ascii="Calibri" w:eastAsia="Calibri" w:hAnsi="Calibri" w:cs="Calibri"/>
        </w:rPr>
        <w:t xml:space="preserve"> (NST)</w:t>
      </w:r>
      <w:r w:rsidR="003F3728" w:rsidRPr="006C4EB1">
        <w:rPr>
          <w:rFonts w:ascii="Calibri" w:eastAsia="Calibri" w:hAnsi="Calibri" w:cs="Calibri"/>
        </w:rPr>
        <w:t xml:space="preserve"> updated the Leadership module, specifically for virtual delivery</w:t>
      </w:r>
      <w:r w:rsidR="003F3728" w:rsidRPr="003F3728">
        <w:rPr>
          <w:rFonts w:ascii="Calibri" w:eastAsia="Calibri" w:hAnsi="Calibri" w:cs="Calibri"/>
        </w:rPr>
        <w:t xml:space="preserve"> in July 2021</w:t>
      </w:r>
      <w:r w:rsidR="003F3728" w:rsidRPr="006C4EB1">
        <w:rPr>
          <w:rFonts w:ascii="Calibri" w:eastAsia="Calibri" w:hAnsi="Calibri" w:cs="Calibri"/>
        </w:rPr>
        <w:t xml:space="preserve">. The Safeguarding Team </w:t>
      </w:r>
      <w:r w:rsidR="003F3728" w:rsidRPr="003F3728">
        <w:rPr>
          <w:rFonts w:ascii="Calibri" w:eastAsia="Calibri" w:hAnsi="Calibri" w:cs="Calibri"/>
        </w:rPr>
        <w:t>began</w:t>
      </w:r>
      <w:r w:rsidR="003F3728" w:rsidRPr="006C4EB1">
        <w:rPr>
          <w:rFonts w:ascii="Calibri" w:eastAsia="Calibri" w:hAnsi="Calibri" w:cs="Calibri"/>
        </w:rPr>
        <w:t xml:space="preserve"> delivering th</w:t>
      </w:r>
      <w:r w:rsidR="003F3728" w:rsidRPr="003F3728">
        <w:rPr>
          <w:rFonts w:ascii="Calibri" w:eastAsia="Calibri" w:hAnsi="Calibri" w:cs="Calibri"/>
        </w:rPr>
        <w:t>is version</w:t>
      </w:r>
      <w:r w:rsidR="003F3728" w:rsidRPr="006C4EB1">
        <w:rPr>
          <w:rFonts w:ascii="Calibri" w:eastAsia="Calibri" w:hAnsi="Calibri" w:cs="Calibri"/>
        </w:rPr>
        <w:t xml:space="preserve"> from November 202</w:t>
      </w:r>
      <w:r w:rsidR="003F3728" w:rsidRPr="003F3728">
        <w:rPr>
          <w:rFonts w:ascii="Calibri" w:eastAsia="Calibri" w:hAnsi="Calibri" w:cs="Calibri"/>
        </w:rPr>
        <w:t xml:space="preserve">0 when team members </w:t>
      </w:r>
      <w:r w:rsidR="003F3728" w:rsidRPr="006C4EB1">
        <w:rPr>
          <w:rFonts w:ascii="Calibri" w:eastAsia="Calibri" w:hAnsi="Calibri" w:cs="Calibri"/>
        </w:rPr>
        <w:t>return</w:t>
      </w:r>
      <w:r w:rsidR="003F3728" w:rsidRPr="003F3728">
        <w:rPr>
          <w:rFonts w:ascii="Calibri" w:eastAsia="Calibri" w:hAnsi="Calibri" w:cs="Calibri"/>
        </w:rPr>
        <w:t>ed</w:t>
      </w:r>
      <w:r w:rsidR="003F3728" w:rsidRPr="006C4EB1">
        <w:rPr>
          <w:rFonts w:ascii="Calibri" w:eastAsia="Calibri" w:hAnsi="Calibri" w:cs="Calibri"/>
        </w:rPr>
        <w:t xml:space="preserve"> from furlough</w:t>
      </w:r>
      <w:r w:rsidR="00A87FA3">
        <w:rPr>
          <w:rFonts w:ascii="Calibri" w:eastAsia="Calibri" w:hAnsi="Calibri" w:cs="Calibri"/>
        </w:rPr>
        <w:t>.</w:t>
      </w:r>
    </w:p>
    <w:p w14:paraId="2D28AE28" w14:textId="77777777" w:rsidR="003F3728" w:rsidRPr="003F3728" w:rsidRDefault="003F3728" w:rsidP="006C4EB1">
      <w:pPr>
        <w:spacing w:after="0" w:line="256" w:lineRule="auto"/>
        <w:ind w:right="-330"/>
        <w:rPr>
          <w:rFonts w:ascii="Calibri" w:eastAsia="Calibri" w:hAnsi="Calibri" w:cs="Calibri"/>
        </w:rPr>
      </w:pPr>
    </w:p>
    <w:p w14:paraId="05C81A80" w14:textId="4A828E35" w:rsidR="00A87FA3" w:rsidRDefault="006C4EB1" w:rsidP="003F3728">
      <w:pPr>
        <w:spacing w:after="0" w:line="256" w:lineRule="auto"/>
        <w:ind w:right="-330"/>
        <w:rPr>
          <w:rFonts w:ascii="Calibri" w:eastAsia="Calibri" w:hAnsi="Calibri" w:cs="Calibri"/>
        </w:rPr>
      </w:pPr>
      <w:r w:rsidRPr="006C4EB1">
        <w:rPr>
          <w:rFonts w:ascii="Calibri" w:eastAsia="Calibri" w:hAnsi="Calibri" w:cs="Calibri"/>
        </w:rPr>
        <w:t>Safer Recruitment has been delivered virtually since June 2020</w:t>
      </w:r>
      <w:r w:rsidRPr="003F3728">
        <w:rPr>
          <w:rFonts w:ascii="Calibri" w:eastAsia="Calibri" w:hAnsi="Calibri" w:cs="Calibri"/>
        </w:rPr>
        <w:t xml:space="preserve"> and Responding Well to Domestic Abuse from November 2020.</w:t>
      </w:r>
      <w:r w:rsidR="003F3728" w:rsidRPr="003F3728">
        <w:rPr>
          <w:rFonts w:ascii="Calibri" w:eastAsia="Calibri" w:hAnsi="Calibri" w:cs="Calibri"/>
        </w:rPr>
        <w:t xml:space="preserve"> </w:t>
      </w:r>
      <w:r w:rsidRPr="006C4EB1">
        <w:rPr>
          <w:rFonts w:ascii="Calibri" w:eastAsia="Calibri" w:hAnsi="Calibri" w:cs="Calibri"/>
        </w:rPr>
        <w:t xml:space="preserve">There </w:t>
      </w:r>
      <w:r w:rsidR="00A87FA3">
        <w:rPr>
          <w:rFonts w:ascii="Calibri" w:eastAsia="Calibri" w:hAnsi="Calibri" w:cs="Calibri"/>
        </w:rPr>
        <w:t>has been no NST update</w:t>
      </w:r>
      <w:r w:rsidRPr="006C4EB1">
        <w:rPr>
          <w:rFonts w:ascii="Calibri" w:eastAsia="Calibri" w:hAnsi="Calibri" w:cs="Calibri"/>
        </w:rPr>
        <w:t xml:space="preserve"> of the Safer Recruitment and Domestic Abuse training materials, so the Safeguarding Team </w:t>
      </w:r>
      <w:r w:rsidR="003F3728" w:rsidRPr="003F3728">
        <w:rPr>
          <w:rFonts w:ascii="Calibri" w:eastAsia="Calibri" w:hAnsi="Calibri" w:cs="Calibri"/>
        </w:rPr>
        <w:t>continued</w:t>
      </w:r>
      <w:r w:rsidRPr="006C4EB1">
        <w:rPr>
          <w:rFonts w:ascii="Calibri" w:eastAsia="Calibri" w:hAnsi="Calibri" w:cs="Calibri"/>
        </w:rPr>
        <w:t xml:space="preserve"> to offer adaptations</w:t>
      </w:r>
      <w:r w:rsidR="00A87FA3">
        <w:rPr>
          <w:rFonts w:ascii="Calibri" w:eastAsia="Calibri" w:hAnsi="Calibri" w:cs="Calibri"/>
        </w:rPr>
        <w:t xml:space="preserve"> of existing national training materials</w:t>
      </w:r>
      <w:r w:rsidRPr="006C4EB1">
        <w:rPr>
          <w:rFonts w:ascii="Calibri" w:eastAsia="Calibri" w:hAnsi="Calibri" w:cs="Calibri"/>
        </w:rPr>
        <w:t xml:space="preserve"> to ensure that people</w:t>
      </w:r>
      <w:r w:rsidR="001514E3">
        <w:rPr>
          <w:rFonts w:ascii="Calibri" w:eastAsia="Calibri" w:hAnsi="Calibri" w:cs="Calibri"/>
        </w:rPr>
        <w:t xml:space="preserve"> can</w:t>
      </w:r>
      <w:r w:rsidRPr="006C4EB1">
        <w:rPr>
          <w:rFonts w:ascii="Calibri" w:eastAsia="Calibri" w:hAnsi="Calibri" w:cs="Calibri"/>
        </w:rPr>
        <w:t xml:space="preserve"> </w:t>
      </w:r>
      <w:r w:rsidR="00A87FA3">
        <w:rPr>
          <w:rFonts w:ascii="Calibri" w:eastAsia="Calibri" w:hAnsi="Calibri" w:cs="Calibri"/>
        </w:rPr>
        <w:t>access</w:t>
      </w:r>
      <w:r w:rsidRPr="006C4EB1">
        <w:rPr>
          <w:rFonts w:ascii="Calibri" w:eastAsia="Calibri" w:hAnsi="Calibri" w:cs="Calibri"/>
        </w:rPr>
        <w:t xml:space="preserve"> appropriate training for their roles. </w:t>
      </w:r>
    </w:p>
    <w:p w14:paraId="5C0B5489" w14:textId="77777777" w:rsidR="00A87FA3" w:rsidRDefault="00A87FA3" w:rsidP="003F3728">
      <w:pPr>
        <w:spacing w:after="0" w:line="256" w:lineRule="auto"/>
        <w:ind w:right="-330"/>
        <w:rPr>
          <w:rFonts w:ascii="Calibri" w:eastAsia="Calibri" w:hAnsi="Calibri" w:cs="Calibri"/>
        </w:rPr>
      </w:pPr>
    </w:p>
    <w:p w14:paraId="02A373DC" w14:textId="53D6DF6F" w:rsidR="00A87FA3" w:rsidRDefault="00490C85" w:rsidP="00A87FA3">
      <w:pPr>
        <w:spacing w:after="0" w:line="256" w:lineRule="auto"/>
        <w:ind w:right="-330"/>
        <w:rPr>
          <w:rFonts w:ascii="Calibri" w:eastAsia="Calibri" w:hAnsi="Calibri" w:cs="Calibri"/>
        </w:rPr>
      </w:pPr>
      <w:r>
        <w:rPr>
          <w:rFonts w:ascii="Calibri" w:eastAsia="Calibri" w:hAnsi="Calibri" w:cs="Calibri"/>
        </w:rPr>
        <w:t>Virtual safeguarding t</w:t>
      </w:r>
      <w:r w:rsidR="006C4EB1" w:rsidRPr="006C4EB1">
        <w:rPr>
          <w:rFonts w:ascii="Calibri" w:eastAsia="Calibri" w:hAnsi="Calibri" w:cs="Calibri"/>
        </w:rPr>
        <w:t>raining has received a positive response from</w:t>
      </w:r>
      <w:r w:rsidR="001514E3">
        <w:rPr>
          <w:rFonts w:ascii="Calibri" w:eastAsia="Calibri" w:hAnsi="Calibri" w:cs="Calibri"/>
        </w:rPr>
        <w:t xml:space="preserve"> </w:t>
      </w:r>
      <w:r>
        <w:rPr>
          <w:rFonts w:ascii="Calibri" w:eastAsia="Calibri" w:hAnsi="Calibri" w:cs="Calibri"/>
        </w:rPr>
        <w:t>most</w:t>
      </w:r>
      <w:r w:rsidR="006C4EB1" w:rsidRPr="006C4EB1">
        <w:rPr>
          <w:rFonts w:ascii="Calibri" w:eastAsia="Calibri" w:hAnsi="Calibri" w:cs="Calibri"/>
        </w:rPr>
        <w:t xml:space="preserve"> participants,</w:t>
      </w:r>
      <w:r w:rsidR="001514E3">
        <w:rPr>
          <w:rFonts w:ascii="Calibri" w:eastAsia="Calibri" w:hAnsi="Calibri" w:cs="Calibri"/>
        </w:rPr>
        <w:t xml:space="preserve"> who appreciate the convenience of accessing the training from home.</w:t>
      </w:r>
      <w:r w:rsidR="006C4EB1" w:rsidRPr="006C4EB1">
        <w:rPr>
          <w:rFonts w:ascii="Calibri" w:eastAsia="Calibri" w:hAnsi="Calibri" w:cs="Calibri"/>
        </w:rPr>
        <w:t xml:space="preserve"> </w:t>
      </w:r>
      <w:r w:rsidR="001514E3">
        <w:rPr>
          <w:rFonts w:ascii="Calibri" w:eastAsia="Calibri" w:hAnsi="Calibri" w:cs="Calibri"/>
        </w:rPr>
        <w:t>However, the</w:t>
      </w:r>
      <w:r w:rsidR="006C4EB1" w:rsidRPr="006C4EB1">
        <w:rPr>
          <w:rFonts w:ascii="Calibri" w:eastAsia="Calibri" w:hAnsi="Calibri" w:cs="Calibri"/>
        </w:rPr>
        <w:t xml:space="preserve"> fact that fewer numbers of people can be trained per</w:t>
      </w:r>
      <w:r w:rsidR="001514E3">
        <w:rPr>
          <w:rFonts w:ascii="Calibri" w:eastAsia="Calibri" w:hAnsi="Calibri" w:cs="Calibri"/>
        </w:rPr>
        <w:t xml:space="preserve"> virtual</w:t>
      </w:r>
      <w:r w:rsidR="006C4EB1" w:rsidRPr="006C4EB1">
        <w:rPr>
          <w:rFonts w:ascii="Calibri" w:eastAsia="Calibri" w:hAnsi="Calibri" w:cs="Calibri"/>
        </w:rPr>
        <w:t xml:space="preserve"> course has increased the workload of the team.</w:t>
      </w:r>
    </w:p>
    <w:p w14:paraId="5BC7DBF9" w14:textId="1D4ED060" w:rsidR="00A87FA3" w:rsidRDefault="00A87FA3" w:rsidP="00A87FA3">
      <w:pPr>
        <w:spacing w:after="0" w:line="256" w:lineRule="auto"/>
        <w:ind w:right="-330"/>
        <w:rPr>
          <w:rFonts w:ascii="Calibri" w:eastAsia="Calibri" w:hAnsi="Calibri" w:cs="Calibri"/>
        </w:rPr>
      </w:pPr>
    </w:p>
    <w:p w14:paraId="739CC272" w14:textId="540ABD4C" w:rsidR="00A87FA3" w:rsidRDefault="00A87FA3" w:rsidP="00A87FA3">
      <w:pPr>
        <w:spacing w:after="0" w:line="256" w:lineRule="auto"/>
        <w:ind w:right="-330"/>
        <w:rPr>
          <w:rFonts w:ascii="Calibri" w:eastAsia="Calibri" w:hAnsi="Calibri" w:cs="Calibri"/>
        </w:rPr>
      </w:pPr>
      <w:r>
        <w:rPr>
          <w:rFonts w:ascii="Calibri" w:eastAsia="Calibri" w:hAnsi="Calibri" w:cs="Calibri"/>
        </w:rPr>
        <w:t>The table below includes the 2019 training figures for comparison</w:t>
      </w:r>
      <w:r w:rsidR="0025057F">
        <w:rPr>
          <w:rFonts w:ascii="Calibri" w:eastAsia="Calibri" w:hAnsi="Calibri" w:cs="Calibri"/>
        </w:rPr>
        <w:t xml:space="preserve"> </w:t>
      </w:r>
    </w:p>
    <w:p w14:paraId="14673DD9" w14:textId="025B5A94" w:rsidR="009E6837" w:rsidRPr="00A87FA3" w:rsidRDefault="007F4EEB" w:rsidP="00A87FA3">
      <w:pPr>
        <w:spacing w:after="0" w:line="256" w:lineRule="auto"/>
        <w:ind w:right="-330"/>
        <w:rPr>
          <w:rFonts w:ascii="Calibri" w:eastAsia="Calibri" w:hAnsi="Calibri" w:cs="Calibri"/>
        </w:rPr>
      </w:pPr>
      <w:r w:rsidRPr="001C4C3A">
        <w:rPr>
          <w:rFonts w:cs="Times New Roman"/>
        </w:rPr>
        <w:t xml:space="preserve"> </w:t>
      </w:r>
    </w:p>
    <w:tbl>
      <w:tblPr>
        <w:tblStyle w:val="TableGrid"/>
        <w:tblW w:w="0" w:type="auto"/>
        <w:tblLook w:val="04A0" w:firstRow="1" w:lastRow="0" w:firstColumn="1" w:lastColumn="0" w:noHBand="0" w:noVBand="1"/>
      </w:tblPr>
      <w:tblGrid>
        <w:gridCol w:w="3292"/>
        <w:gridCol w:w="3014"/>
        <w:gridCol w:w="3014"/>
      </w:tblGrid>
      <w:tr w:rsidR="00E94C8B" w:rsidRPr="001C4C3A" w14:paraId="32599BD4" w14:textId="29E8B8D5" w:rsidTr="00231892">
        <w:tc>
          <w:tcPr>
            <w:tcW w:w="3292" w:type="dxa"/>
          </w:tcPr>
          <w:p w14:paraId="57BC6787" w14:textId="77777777" w:rsidR="00E94C8B" w:rsidRPr="001C4C3A" w:rsidRDefault="00E94C8B" w:rsidP="0067230A">
            <w:pPr>
              <w:rPr>
                <w:rFonts w:cs="Times New Roman"/>
                <w:b/>
              </w:rPr>
            </w:pPr>
            <w:r w:rsidRPr="001C4C3A">
              <w:rPr>
                <w:rFonts w:cs="Times New Roman"/>
                <w:b/>
              </w:rPr>
              <w:t>Module</w:t>
            </w:r>
          </w:p>
        </w:tc>
        <w:tc>
          <w:tcPr>
            <w:tcW w:w="3014" w:type="dxa"/>
          </w:tcPr>
          <w:p w14:paraId="7547CAA3" w14:textId="308247A9" w:rsidR="00E94C8B" w:rsidRPr="001C4C3A" w:rsidRDefault="00E94C8B" w:rsidP="0067230A">
            <w:pPr>
              <w:rPr>
                <w:rFonts w:cs="Times New Roman"/>
                <w:b/>
              </w:rPr>
            </w:pPr>
            <w:r w:rsidRPr="001C4C3A">
              <w:rPr>
                <w:rFonts w:cs="Times New Roman"/>
                <w:b/>
              </w:rPr>
              <w:t>2019</w:t>
            </w:r>
          </w:p>
        </w:tc>
        <w:tc>
          <w:tcPr>
            <w:tcW w:w="3014" w:type="dxa"/>
          </w:tcPr>
          <w:p w14:paraId="6007896F" w14:textId="6BFA937E" w:rsidR="00E94C8B" w:rsidRPr="001C4C3A" w:rsidRDefault="00E94C8B" w:rsidP="0067230A">
            <w:pPr>
              <w:rPr>
                <w:rFonts w:cs="Times New Roman"/>
                <w:b/>
              </w:rPr>
            </w:pPr>
            <w:r>
              <w:rPr>
                <w:rFonts w:cs="Times New Roman"/>
                <w:b/>
              </w:rPr>
              <w:t>2020</w:t>
            </w:r>
          </w:p>
        </w:tc>
      </w:tr>
      <w:tr w:rsidR="00E94C8B" w:rsidRPr="001C4C3A" w14:paraId="1A11C061" w14:textId="1C306129" w:rsidTr="00231892">
        <w:tc>
          <w:tcPr>
            <w:tcW w:w="3292" w:type="dxa"/>
          </w:tcPr>
          <w:p w14:paraId="32BBDAF9" w14:textId="2D5425AC" w:rsidR="00E94C8B" w:rsidRPr="001C4C3A" w:rsidRDefault="00E94C8B" w:rsidP="0067230A">
            <w:pPr>
              <w:rPr>
                <w:rFonts w:cs="Times New Roman"/>
                <w:b/>
              </w:rPr>
            </w:pPr>
            <w:r w:rsidRPr="001C4C3A">
              <w:rPr>
                <w:rFonts w:cs="Times New Roman"/>
                <w:b/>
              </w:rPr>
              <w:t xml:space="preserve">Basic Awareness </w:t>
            </w:r>
          </w:p>
        </w:tc>
        <w:tc>
          <w:tcPr>
            <w:tcW w:w="3014" w:type="dxa"/>
          </w:tcPr>
          <w:p w14:paraId="50B9752C" w14:textId="2BF50C37" w:rsidR="00E94C8B" w:rsidRPr="001C4C3A" w:rsidRDefault="00E94C8B" w:rsidP="0067230A">
            <w:pPr>
              <w:rPr>
                <w:rFonts w:cs="Times New Roman"/>
              </w:rPr>
            </w:pPr>
            <w:r w:rsidRPr="001C4C3A">
              <w:rPr>
                <w:rFonts w:cs="Times New Roman"/>
              </w:rPr>
              <w:t>1544</w:t>
            </w:r>
            <w:r w:rsidR="0025057F">
              <w:rPr>
                <w:rFonts w:cs="Times New Roman"/>
              </w:rPr>
              <w:t xml:space="preserve"> (online)</w:t>
            </w:r>
          </w:p>
        </w:tc>
        <w:tc>
          <w:tcPr>
            <w:tcW w:w="3014" w:type="dxa"/>
          </w:tcPr>
          <w:p w14:paraId="070C22B6" w14:textId="5EF58565" w:rsidR="00E94C8B" w:rsidRPr="001C4C3A" w:rsidRDefault="00E94C8B" w:rsidP="0067230A">
            <w:pPr>
              <w:rPr>
                <w:rFonts w:cs="Times New Roman"/>
              </w:rPr>
            </w:pPr>
            <w:r>
              <w:rPr>
                <w:rFonts w:cs="Times New Roman"/>
              </w:rPr>
              <w:t>877</w:t>
            </w:r>
            <w:r w:rsidR="0025057F">
              <w:rPr>
                <w:rFonts w:cs="Times New Roman"/>
              </w:rPr>
              <w:t xml:space="preserve"> (online)</w:t>
            </w:r>
          </w:p>
        </w:tc>
      </w:tr>
      <w:tr w:rsidR="00E94C8B" w:rsidRPr="001C4C3A" w14:paraId="6A033102" w14:textId="779C5829" w:rsidTr="00231892">
        <w:tc>
          <w:tcPr>
            <w:tcW w:w="3292" w:type="dxa"/>
          </w:tcPr>
          <w:p w14:paraId="43155BE9" w14:textId="341B1E49" w:rsidR="00E94C8B" w:rsidRPr="001C4C3A" w:rsidRDefault="00E94C8B" w:rsidP="0067230A">
            <w:pPr>
              <w:rPr>
                <w:rFonts w:cs="Times New Roman"/>
                <w:b/>
              </w:rPr>
            </w:pPr>
            <w:r w:rsidRPr="001C4C3A">
              <w:rPr>
                <w:rFonts w:cs="Times New Roman"/>
                <w:b/>
              </w:rPr>
              <w:t>Foundation</w:t>
            </w:r>
            <w:r>
              <w:rPr>
                <w:rFonts w:cs="Times New Roman"/>
                <w:b/>
              </w:rPr>
              <w:t xml:space="preserve"> (online)</w:t>
            </w:r>
          </w:p>
        </w:tc>
        <w:tc>
          <w:tcPr>
            <w:tcW w:w="3014" w:type="dxa"/>
          </w:tcPr>
          <w:p w14:paraId="0FAB0388" w14:textId="40E92753" w:rsidR="00E94C8B" w:rsidRPr="001C4C3A" w:rsidRDefault="00E94C8B" w:rsidP="0067230A">
            <w:pPr>
              <w:rPr>
                <w:rFonts w:cs="Times New Roman"/>
              </w:rPr>
            </w:pPr>
            <w:r w:rsidRPr="001C4C3A">
              <w:rPr>
                <w:rFonts w:cs="Times New Roman"/>
              </w:rPr>
              <w:t>922</w:t>
            </w:r>
            <w:r w:rsidR="0025057F">
              <w:rPr>
                <w:rFonts w:cs="Times New Roman"/>
              </w:rPr>
              <w:t xml:space="preserve"> (online and face to face)</w:t>
            </w:r>
          </w:p>
        </w:tc>
        <w:tc>
          <w:tcPr>
            <w:tcW w:w="3014" w:type="dxa"/>
          </w:tcPr>
          <w:p w14:paraId="43EF1800" w14:textId="6F4B1B99" w:rsidR="00E94C8B" w:rsidRPr="001C4C3A" w:rsidRDefault="00E94C8B" w:rsidP="0067230A">
            <w:pPr>
              <w:rPr>
                <w:rFonts w:cs="Times New Roman"/>
              </w:rPr>
            </w:pPr>
            <w:r>
              <w:rPr>
                <w:rFonts w:cs="Times New Roman"/>
              </w:rPr>
              <w:t>538</w:t>
            </w:r>
            <w:r w:rsidR="0025057F">
              <w:rPr>
                <w:rFonts w:cs="Times New Roman"/>
              </w:rPr>
              <w:t xml:space="preserve"> (online)</w:t>
            </w:r>
          </w:p>
        </w:tc>
      </w:tr>
      <w:tr w:rsidR="00E94C8B" w:rsidRPr="001C4C3A" w14:paraId="5AF59ED9" w14:textId="4678A29F" w:rsidTr="00231892">
        <w:tc>
          <w:tcPr>
            <w:tcW w:w="3292" w:type="dxa"/>
          </w:tcPr>
          <w:p w14:paraId="177BF8F7" w14:textId="6A9AF42C" w:rsidR="00E94C8B" w:rsidRPr="001C4C3A" w:rsidRDefault="00E94C8B" w:rsidP="0067230A">
            <w:pPr>
              <w:rPr>
                <w:rFonts w:cs="Times New Roman"/>
                <w:b/>
              </w:rPr>
            </w:pPr>
            <w:r w:rsidRPr="001C4C3A">
              <w:rPr>
                <w:rFonts w:cs="Times New Roman"/>
                <w:b/>
              </w:rPr>
              <w:t>Leadership</w:t>
            </w:r>
            <w:r>
              <w:rPr>
                <w:rFonts w:cs="Times New Roman"/>
                <w:b/>
              </w:rPr>
              <w:t xml:space="preserve"> </w:t>
            </w:r>
          </w:p>
        </w:tc>
        <w:tc>
          <w:tcPr>
            <w:tcW w:w="3014" w:type="dxa"/>
          </w:tcPr>
          <w:p w14:paraId="2CD215D1" w14:textId="0088497E" w:rsidR="00E94C8B" w:rsidRPr="001C4C3A" w:rsidRDefault="00E94C8B" w:rsidP="0067230A">
            <w:pPr>
              <w:rPr>
                <w:rFonts w:cs="Times New Roman"/>
              </w:rPr>
            </w:pPr>
            <w:r>
              <w:rPr>
                <w:rFonts w:cs="Times New Roman"/>
              </w:rPr>
              <w:t>517</w:t>
            </w:r>
            <w:r w:rsidR="0025057F">
              <w:rPr>
                <w:rFonts w:cs="Times New Roman"/>
              </w:rPr>
              <w:t xml:space="preserve"> (face to face)</w:t>
            </w:r>
          </w:p>
        </w:tc>
        <w:tc>
          <w:tcPr>
            <w:tcW w:w="3014" w:type="dxa"/>
          </w:tcPr>
          <w:p w14:paraId="1D0399D0" w14:textId="6BCAB22E" w:rsidR="00E94C8B" w:rsidRPr="001C4C3A" w:rsidRDefault="00E94C8B" w:rsidP="0067230A">
            <w:pPr>
              <w:rPr>
                <w:rFonts w:cs="Times New Roman"/>
              </w:rPr>
            </w:pPr>
            <w:r>
              <w:rPr>
                <w:rFonts w:cs="Times New Roman"/>
              </w:rPr>
              <w:t>471</w:t>
            </w:r>
            <w:r w:rsidR="0025057F">
              <w:rPr>
                <w:rFonts w:cs="Times New Roman"/>
              </w:rPr>
              <w:t xml:space="preserve"> (virtual)</w:t>
            </w:r>
          </w:p>
        </w:tc>
      </w:tr>
      <w:tr w:rsidR="00E94C8B" w:rsidRPr="001C4C3A" w14:paraId="5F0AEC0F" w14:textId="468D52E1" w:rsidTr="00231892">
        <w:tc>
          <w:tcPr>
            <w:tcW w:w="3292" w:type="dxa"/>
          </w:tcPr>
          <w:p w14:paraId="60FEAC86" w14:textId="7B449502" w:rsidR="00E94C8B" w:rsidRPr="001C4C3A" w:rsidRDefault="00E94C8B" w:rsidP="0067230A">
            <w:pPr>
              <w:rPr>
                <w:rFonts w:cs="Times New Roman"/>
                <w:b/>
              </w:rPr>
            </w:pPr>
            <w:r w:rsidRPr="001C4C3A">
              <w:rPr>
                <w:rFonts w:cs="Times New Roman"/>
                <w:b/>
              </w:rPr>
              <w:t>S1 Safer Recruitment</w:t>
            </w:r>
            <w:r>
              <w:rPr>
                <w:rFonts w:cs="Times New Roman"/>
                <w:b/>
              </w:rPr>
              <w:t xml:space="preserve"> (virtual)</w:t>
            </w:r>
          </w:p>
        </w:tc>
        <w:tc>
          <w:tcPr>
            <w:tcW w:w="3014" w:type="dxa"/>
          </w:tcPr>
          <w:p w14:paraId="7829FE2C" w14:textId="09706AC8" w:rsidR="00E94C8B" w:rsidRPr="001C4C3A" w:rsidRDefault="00E94C8B" w:rsidP="0067230A">
            <w:pPr>
              <w:rPr>
                <w:rFonts w:cs="Times New Roman"/>
              </w:rPr>
            </w:pPr>
            <w:r w:rsidRPr="001C4C3A">
              <w:rPr>
                <w:rFonts w:cs="Times New Roman"/>
              </w:rPr>
              <w:t>107</w:t>
            </w:r>
            <w:r w:rsidR="0025057F">
              <w:rPr>
                <w:rFonts w:cs="Times New Roman"/>
              </w:rPr>
              <w:t xml:space="preserve"> (face to face)</w:t>
            </w:r>
          </w:p>
        </w:tc>
        <w:tc>
          <w:tcPr>
            <w:tcW w:w="3014" w:type="dxa"/>
          </w:tcPr>
          <w:p w14:paraId="36B16817" w14:textId="46083F8B" w:rsidR="00E94C8B" w:rsidRPr="001C4C3A" w:rsidRDefault="00E94C8B" w:rsidP="0067230A">
            <w:pPr>
              <w:rPr>
                <w:rFonts w:cs="Times New Roman"/>
              </w:rPr>
            </w:pPr>
            <w:r>
              <w:rPr>
                <w:rFonts w:cs="Times New Roman"/>
              </w:rPr>
              <w:t>71</w:t>
            </w:r>
            <w:r w:rsidR="0025057F">
              <w:rPr>
                <w:rFonts w:cs="Times New Roman"/>
              </w:rPr>
              <w:t xml:space="preserve"> (virtual)</w:t>
            </w:r>
          </w:p>
        </w:tc>
      </w:tr>
      <w:tr w:rsidR="00E94C8B" w:rsidRPr="001C4C3A" w14:paraId="17629927" w14:textId="4EF318D7" w:rsidTr="00231892">
        <w:trPr>
          <w:trHeight w:val="70"/>
        </w:trPr>
        <w:tc>
          <w:tcPr>
            <w:tcW w:w="3292" w:type="dxa"/>
          </w:tcPr>
          <w:p w14:paraId="410EDCB5" w14:textId="2CA2D8B1" w:rsidR="00E94C8B" w:rsidRPr="001C4C3A" w:rsidRDefault="00E94C8B" w:rsidP="0067230A">
            <w:pPr>
              <w:rPr>
                <w:rFonts w:cs="Times New Roman"/>
                <w:b/>
              </w:rPr>
            </w:pPr>
            <w:r w:rsidRPr="001C4C3A">
              <w:rPr>
                <w:rFonts w:cs="Times New Roman"/>
                <w:b/>
              </w:rPr>
              <w:t>S3 Domestic Abuse</w:t>
            </w:r>
            <w:r>
              <w:rPr>
                <w:rFonts w:cs="Times New Roman"/>
                <w:b/>
              </w:rPr>
              <w:t xml:space="preserve"> (virtual)</w:t>
            </w:r>
          </w:p>
        </w:tc>
        <w:tc>
          <w:tcPr>
            <w:tcW w:w="3014" w:type="dxa"/>
          </w:tcPr>
          <w:p w14:paraId="3301C30D" w14:textId="6E8C5F19" w:rsidR="00E94C8B" w:rsidRPr="001C4C3A" w:rsidRDefault="00E94C8B" w:rsidP="0067230A">
            <w:pPr>
              <w:rPr>
                <w:rFonts w:cs="Times New Roman"/>
              </w:rPr>
            </w:pPr>
            <w:r w:rsidRPr="001C4C3A">
              <w:rPr>
                <w:rFonts w:cs="Times New Roman"/>
              </w:rPr>
              <w:t>125</w:t>
            </w:r>
            <w:r w:rsidR="0025057F">
              <w:rPr>
                <w:rFonts w:cs="Times New Roman"/>
              </w:rPr>
              <w:t xml:space="preserve"> (face to face)</w:t>
            </w:r>
          </w:p>
        </w:tc>
        <w:tc>
          <w:tcPr>
            <w:tcW w:w="3014" w:type="dxa"/>
          </w:tcPr>
          <w:p w14:paraId="5F0CCBD1" w14:textId="590516B3" w:rsidR="00E94C8B" w:rsidRPr="001C4C3A" w:rsidRDefault="00E94C8B" w:rsidP="0067230A">
            <w:pPr>
              <w:rPr>
                <w:rFonts w:cs="Times New Roman"/>
              </w:rPr>
            </w:pPr>
            <w:r>
              <w:rPr>
                <w:rFonts w:cs="Times New Roman"/>
              </w:rPr>
              <w:t>113</w:t>
            </w:r>
            <w:r w:rsidR="0025057F">
              <w:rPr>
                <w:rFonts w:cs="Times New Roman"/>
              </w:rPr>
              <w:t xml:space="preserve"> (virtual)</w:t>
            </w:r>
          </w:p>
        </w:tc>
      </w:tr>
    </w:tbl>
    <w:p w14:paraId="41110445" w14:textId="44930E91" w:rsidR="00E94C8B" w:rsidRDefault="00E94C8B" w:rsidP="009E6837"/>
    <w:p w14:paraId="58A2A3EC" w14:textId="72776701" w:rsidR="00DB043E" w:rsidRDefault="00DB043E" w:rsidP="009E6837"/>
    <w:p w14:paraId="69B77C22" w14:textId="77777777" w:rsidR="00DB043E" w:rsidRDefault="00DB043E" w:rsidP="009E6837"/>
    <w:p w14:paraId="0E3CF0DC" w14:textId="77777777" w:rsidR="0057690A" w:rsidRDefault="0057690A" w:rsidP="009E6837">
      <w:pPr>
        <w:rPr>
          <w:b/>
          <w:bCs/>
        </w:rPr>
      </w:pPr>
    </w:p>
    <w:p w14:paraId="6DF28AC2" w14:textId="37F35CD4" w:rsidR="007F6E29" w:rsidRPr="007F6E29" w:rsidRDefault="007F6E29" w:rsidP="009E6837">
      <w:pPr>
        <w:rPr>
          <w:b/>
          <w:bCs/>
        </w:rPr>
      </w:pPr>
      <w:r w:rsidRPr="007F6E29">
        <w:rPr>
          <w:b/>
          <w:bCs/>
        </w:rPr>
        <w:lastRenderedPageBreak/>
        <w:t>Ely Cathedral</w:t>
      </w:r>
    </w:p>
    <w:p w14:paraId="1BDDFF75" w14:textId="274BEE09" w:rsidR="007F6E29" w:rsidRDefault="007F6E29" w:rsidP="009E6837">
      <w:pPr>
        <w:spacing w:after="0"/>
      </w:pPr>
      <w:r>
        <w:t xml:space="preserve">There is a Service Level Agreement between the Diocesan Board of Finance and the Chapter of Ely Cathedral </w:t>
      </w:r>
      <w:r w:rsidR="0025057F">
        <w:t>agreeing</w:t>
      </w:r>
      <w:r>
        <w:t xml:space="preserve"> terms of the provision of safeguarding advice and support to the Cathedral by Ely Diocesan Safeguarding Team. </w:t>
      </w:r>
    </w:p>
    <w:p w14:paraId="7DBEA3F8" w14:textId="77777777" w:rsidR="007F6E29" w:rsidRPr="001C4C3A" w:rsidRDefault="007F6E29" w:rsidP="009E6837">
      <w:pPr>
        <w:spacing w:after="0"/>
      </w:pPr>
    </w:p>
    <w:p w14:paraId="740A4BC3" w14:textId="77777777" w:rsidR="009E6837" w:rsidRPr="001C4C3A" w:rsidRDefault="009E6837" w:rsidP="009E6837">
      <w:r w:rsidRPr="001C4C3A">
        <w:rPr>
          <w:b/>
        </w:rPr>
        <w:t>Diocesan Safeguarding Liaison Group (DSLG)</w:t>
      </w:r>
    </w:p>
    <w:p w14:paraId="4A0961DD" w14:textId="2B41463D" w:rsidR="009E6837" w:rsidRPr="001C4C3A" w:rsidRDefault="009E6837" w:rsidP="009E6837">
      <w:pPr>
        <w:rPr>
          <w:rFonts w:cs="Times New Roman"/>
        </w:rPr>
      </w:pPr>
      <w:r w:rsidRPr="001C4C3A">
        <w:t>Ely DSLG has strong multi-agency and inter-departmental representation which allows robust discussion on safeguarding issues, drawing on a wide range of professional experience and expertise.  It is also a supportive group, offering advice</w:t>
      </w:r>
      <w:r w:rsidR="001C4C3A" w:rsidRPr="001C4C3A">
        <w:t>,</w:t>
      </w:r>
      <w:r w:rsidRPr="001C4C3A">
        <w:t xml:space="preserve"> guidance</w:t>
      </w:r>
      <w:r w:rsidR="001C4C3A" w:rsidRPr="001C4C3A">
        <w:t xml:space="preserve"> and quality assurance </w:t>
      </w:r>
      <w:r w:rsidRPr="001C4C3A">
        <w:t xml:space="preserve">on policy and practice matters.  Ely Safeguarding Team is very grateful for all the contributions to its work made by diocesan and partner-agency members of the DSMG. </w:t>
      </w:r>
    </w:p>
    <w:p w14:paraId="3AB15CBF" w14:textId="77777777" w:rsidR="009E6837" w:rsidRPr="001C4C3A" w:rsidRDefault="009E6837" w:rsidP="009E6837">
      <w:r w:rsidRPr="001C4C3A">
        <w:rPr>
          <w:b/>
        </w:rPr>
        <w:t>Past Cases Review</w:t>
      </w:r>
    </w:p>
    <w:p w14:paraId="498F07A8" w14:textId="1B2ABAF2" w:rsidR="009E6837" w:rsidRPr="001C4C3A" w:rsidRDefault="009E6837" w:rsidP="009E6837">
      <w:pPr>
        <w:rPr>
          <w:lang w:val="en"/>
        </w:rPr>
      </w:pPr>
      <w:r w:rsidRPr="001C4C3A">
        <w:rPr>
          <w:lang w:val="en"/>
        </w:rPr>
        <w:t xml:space="preserve">During 2016, the Church of England's National Safeguarding Team </w:t>
      </w:r>
      <w:r w:rsidR="000F6320">
        <w:rPr>
          <w:lang w:val="en"/>
        </w:rPr>
        <w:t xml:space="preserve">undertook a reassessment of the work undertaken by Dioceses during the </w:t>
      </w:r>
      <w:r w:rsidRPr="001C4C3A">
        <w:rPr>
          <w:lang w:val="en"/>
        </w:rPr>
        <w:t>2009 Past Cases Review (PCR)</w:t>
      </w:r>
      <w:r w:rsidR="000F6320">
        <w:rPr>
          <w:lang w:val="en"/>
        </w:rPr>
        <w:t xml:space="preserve">. </w:t>
      </w:r>
      <w:proofErr w:type="gramStart"/>
      <w:r w:rsidRPr="001C4C3A">
        <w:rPr>
          <w:lang w:val="en"/>
        </w:rPr>
        <w:t>On the basis of</w:t>
      </w:r>
      <w:proofErr w:type="gramEnd"/>
      <w:r w:rsidRPr="001C4C3A">
        <w:rPr>
          <w:lang w:val="en"/>
        </w:rPr>
        <w:t xml:space="preserve"> the information reviewed, the </w:t>
      </w:r>
      <w:r w:rsidR="000F6320">
        <w:rPr>
          <w:lang w:val="en"/>
        </w:rPr>
        <w:t xml:space="preserve">Ely </w:t>
      </w:r>
      <w:r w:rsidRPr="001C4C3A">
        <w:rPr>
          <w:lang w:val="en"/>
        </w:rPr>
        <w:t>Diocesan Safeguarding Team concluded that the 2009 PCR should be repeated</w:t>
      </w:r>
      <w:r w:rsidR="000F6320">
        <w:rPr>
          <w:lang w:val="en"/>
        </w:rPr>
        <w:t xml:space="preserve"> and</w:t>
      </w:r>
      <w:r w:rsidRPr="001C4C3A">
        <w:rPr>
          <w:lang w:val="en"/>
        </w:rPr>
        <w:t xml:space="preserve"> subsequently welcomed the recommendation and guidance of the Independent Scrutiny Team to undertake a new</w:t>
      </w:r>
      <w:r w:rsidR="000F6320">
        <w:rPr>
          <w:lang w:val="en"/>
        </w:rPr>
        <w:t xml:space="preserve"> full</w:t>
      </w:r>
      <w:r w:rsidRPr="001C4C3A">
        <w:rPr>
          <w:lang w:val="en"/>
        </w:rPr>
        <w:t xml:space="preserve"> review.</w:t>
      </w:r>
    </w:p>
    <w:p w14:paraId="3355E683" w14:textId="6F4BDA5D" w:rsidR="00C5211D" w:rsidRPr="001514E3" w:rsidRDefault="00C5211D" w:rsidP="009E6837">
      <w:pPr>
        <w:rPr>
          <w:lang w:val="en"/>
        </w:rPr>
      </w:pPr>
      <w:r>
        <w:rPr>
          <w:lang w:val="en"/>
        </w:rPr>
        <w:t xml:space="preserve">Independent Reviewers have </w:t>
      </w:r>
      <w:r w:rsidR="00E94C8B">
        <w:rPr>
          <w:lang w:val="en"/>
        </w:rPr>
        <w:t xml:space="preserve">completed the reviewing of files, including the Cathedral records. </w:t>
      </w:r>
      <w:r>
        <w:rPr>
          <w:lang w:val="en"/>
        </w:rPr>
        <w:t>The final report is now under completion.</w:t>
      </w:r>
    </w:p>
    <w:p w14:paraId="688A6A81" w14:textId="77777777" w:rsidR="000F6320" w:rsidRDefault="000F6320" w:rsidP="009E6837">
      <w:pPr>
        <w:autoSpaceDE w:val="0"/>
        <w:autoSpaceDN w:val="0"/>
        <w:adjustRightInd w:val="0"/>
        <w:spacing w:after="0" w:line="240" w:lineRule="auto"/>
        <w:rPr>
          <w:b/>
        </w:rPr>
      </w:pPr>
      <w:r>
        <w:rPr>
          <w:b/>
        </w:rPr>
        <w:t>Support to Parishes.</w:t>
      </w:r>
    </w:p>
    <w:p w14:paraId="18E08C74" w14:textId="77777777" w:rsidR="000F6320" w:rsidRDefault="000F6320" w:rsidP="009E6837">
      <w:pPr>
        <w:autoSpaceDE w:val="0"/>
        <w:autoSpaceDN w:val="0"/>
        <w:adjustRightInd w:val="0"/>
        <w:spacing w:after="0" w:line="240" w:lineRule="auto"/>
        <w:rPr>
          <w:b/>
        </w:rPr>
      </w:pPr>
    </w:p>
    <w:p w14:paraId="1D5DAC99" w14:textId="5A174494" w:rsidR="00FC54A0" w:rsidRPr="000D6CE1" w:rsidRDefault="00FC54A0" w:rsidP="000D6CE1">
      <w:pPr>
        <w:rPr>
          <w:rFonts w:cs="Times New Roman"/>
        </w:rPr>
      </w:pPr>
      <w:r>
        <w:t xml:space="preserve">The </w:t>
      </w:r>
      <w:r w:rsidR="00FA4E8C">
        <w:t>S</w:t>
      </w:r>
      <w:r>
        <w:t xml:space="preserve">afeguarding </w:t>
      </w:r>
      <w:r w:rsidR="00FA4E8C">
        <w:t>T</w:t>
      </w:r>
      <w:r>
        <w:t xml:space="preserve">eam has worked throughout the year to </w:t>
      </w:r>
      <w:r w:rsidR="002C708B">
        <w:t xml:space="preserve">continue with the </w:t>
      </w:r>
      <w:r>
        <w:t xml:space="preserve">advice and support we offer to parishes </w:t>
      </w:r>
      <w:r w:rsidR="002C708B">
        <w:t>in relation to safeguarding</w:t>
      </w:r>
      <w:r>
        <w:t xml:space="preserve"> concerns, </w:t>
      </w:r>
      <w:r w:rsidR="002C708B">
        <w:t xml:space="preserve">safer </w:t>
      </w:r>
      <w:r>
        <w:t xml:space="preserve">recruitment, good </w:t>
      </w:r>
      <w:proofErr w:type="gramStart"/>
      <w:r>
        <w:t>practice</w:t>
      </w:r>
      <w:proofErr w:type="gramEnd"/>
      <w:r>
        <w:t xml:space="preserve"> and training. </w:t>
      </w:r>
      <w:r w:rsidR="002C708B">
        <w:t xml:space="preserve">We have had two virtual Parish Safeguarding Officer (PSO) meetings over the year. Our PSOs have largely welcomed the convenience of a virtual meeting and this has been reflected in the high attendance at these events. </w:t>
      </w:r>
      <w:r w:rsidR="000D6CE1" w:rsidRPr="001C4C3A">
        <w:t xml:space="preserve">Ely Safeguarding Team </w:t>
      </w:r>
      <w:r w:rsidR="000D6CE1">
        <w:t xml:space="preserve">note our </w:t>
      </w:r>
      <w:r w:rsidR="000D6CE1" w:rsidRPr="001C4C3A">
        <w:t>appreciation for the</w:t>
      </w:r>
      <w:r w:rsidR="000D6CE1">
        <w:t xml:space="preserve"> vital</w:t>
      </w:r>
      <w:r w:rsidR="000D6CE1" w:rsidRPr="001C4C3A">
        <w:t xml:space="preserve"> contribution to safeguarding work </w:t>
      </w:r>
      <w:r w:rsidR="000D6CE1">
        <w:t>by</w:t>
      </w:r>
      <w:r w:rsidR="000D6CE1" w:rsidRPr="001C4C3A">
        <w:t xml:space="preserve"> all P</w:t>
      </w:r>
      <w:r w:rsidR="000D6CE1">
        <w:t>SOs.</w:t>
      </w:r>
    </w:p>
    <w:p w14:paraId="053B708A" w14:textId="369496E8" w:rsidR="001C4C3A" w:rsidRPr="001C4C3A" w:rsidRDefault="005E7FED" w:rsidP="009E6837">
      <w:pPr>
        <w:autoSpaceDE w:val="0"/>
        <w:autoSpaceDN w:val="0"/>
        <w:adjustRightInd w:val="0"/>
        <w:spacing w:after="0" w:line="240" w:lineRule="auto"/>
        <w:rPr>
          <w:rFonts w:cstheme="minorHAnsi"/>
          <w:color w:val="000000"/>
        </w:rPr>
      </w:pPr>
      <w:r w:rsidRPr="001C4C3A">
        <w:rPr>
          <w:rFonts w:cstheme="minorHAnsi"/>
          <w:color w:val="000000"/>
        </w:rPr>
        <w:t xml:space="preserve">The </w:t>
      </w:r>
      <w:r w:rsidR="009E6837" w:rsidRPr="001C4C3A">
        <w:rPr>
          <w:rFonts w:cstheme="minorHAnsi"/>
          <w:color w:val="000000"/>
        </w:rPr>
        <w:t>Safeguarding Team work</w:t>
      </w:r>
      <w:r w:rsidRPr="001C4C3A">
        <w:rPr>
          <w:rFonts w:cstheme="minorHAnsi"/>
          <w:color w:val="000000"/>
        </w:rPr>
        <w:t>s</w:t>
      </w:r>
      <w:r w:rsidR="009E6837" w:rsidRPr="001C4C3A">
        <w:rPr>
          <w:rFonts w:cstheme="minorHAnsi"/>
          <w:color w:val="000000"/>
        </w:rPr>
        <w:t xml:space="preserve"> with Parishes to support their compliance with Safeguarding Policy and Practice Guidance. Parishes who</w:t>
      </w:r>
      <w:r w:rsidR="000E0B73">
        <w:rPr>
          <w:rFonts w:cstheme="minorHAnsi"/>
          <w:color w:val="000000"/>
        </w:rPr>
        <w:t xml:space="preserve"> for a range of reasons</w:t>
      </w:r>
      <w:r w:rsidR="009E6837" w:rsidRPr="001C4C3A">
        <w:rPr>
          <w:rFonts w:cstheme="minorHAnsi"/>
          <w:color w:val="000000"/>
        </w:rPr>
        <w:t xml:space="preserve"> are at risk of not having ‘due regard’ </w:t>
      </w:r>
      <w:r w:rsidR="00502A38" w:rsidRPr="001C4C3A">
        <w:rPr>
          <w:rFonts w:cstheme="minorHAnsi"/>
          <w:color w:val="000000"/>
        </w:rPr>
        <w:t>are</w:t>
      </w:r>
      <w:r w:rsidR="009E6837" w:rsidRPr="001C4C3A">
        <w:rPr>
          <w:rFonts w:cstheme="minorHAnsi"/>
          <w:color w:val="000000"/>
        </w:rPr>
        <w:t xml:space="preserve"> </w:t>
      </w:r>
      <w:r w:rsidR="002C708B">
        <w:rPr>
          <w:rFonts w:cstheme="minorHAnsi"/>
          <w:color w:val="000000"/>
        </w:rPr>
        <w:t>offered</w:t>
      </w:r>
      <w:r w:rsidR="009E6837" w:rsidRPr="001C4C3A">
        <w:rPr>
          <w:rFonts w:cstheme="minorHAnsi"/>
          <w:color w:val="000000"/>
        </w:rPr>
        <w:t xml:space="preserve"> Focussed Support. This process brings together the Safeguarding Team and </w:t>
      </w:r>
      <w:r w:rsidR="001C4C3A" w:rsidRPr="001C4C3A">
        <w:rPr>
          <w:rFonts w:cstheme="minorHAnsi"/>
          <w:color w:val="000000"/>
        </w:rPr>
        <w:t>P</w:t>
      </w:r>
      <w:r w:rsidR="009E6837" w:rsidRPr="001C4C3A">
        <w:rPr>
          <w:rFonts w:cstheme="minorHAnsi"/>
          <w:color w:val="000000"/>
        </w:rPr>
        <w:t xml:space="preserve">arish in a coordinated response to help parishes overcome their difficulties. </w:t>
      </w:r>
      <w:r w:rsidR="000F6320">
        <w:rPr>
          <w:rFonts w:cstheme="minorHAnsi"/>
          <w:color w:val="000000"/>
        </w:rPr>
        <w:t>Several parishes have been supported during 2020.</w:t>
      </w:r>
    </w:p>
    <w:p w14:paraId="64A03BE3" w14:textId="72266368" w:rsidR="001C4C3A" w:rsidRPr="001C4C3A" w:rsidRDefault="001C4C3A" w:rsidP="009E6837">
      <w:pPr>
        <w:autoSpaceDE w:val="0"/>
        <w:autoSpaceDN w:val="0"/>
        <w:adjustRightInd w:val="0"/>
        <w:spacing w:after="0" w:line="240" w:lineRule="auto"/>
        <w:rPr>
          <w:rFonts w:cstheme="minorHAnsi"/>
          <w:color w:val="000000"/>
        </w:rPr>
      </w:pPr>
    </w:p>
    <w:p w14:paraId="26CC8DB3" w14:textId="1064D696" w:rsidR="000D6CE1" w:rsidRPr="000D6CE1" w:rsidRDefault="003F0B29" w:rsidP="003F0B29">
      <w:pPr>
        <w:autoSpaceDE w:val="0"/>
        <w:autoSpaceDN w:val="0"/>
        <w:adjustRightInd w:val="0"/>
        <w:spacing w:after="0" w:line="240" w:lineRule="auto"/>
        <w:rPr>
          <w:rFonts w:cstheme="minorHAnsi"/>
          <w:color w:val="000000"/>
        </w:rPr>
      </w:pPr>
      <w:r>
        <w:rPr>
          <w:rFonts w:cstheme="minorHAnsi"/>
          <w:color w:val="000000"/>
        </w:rPr>
        <w:t>The Safeguarding Dashboard software is</w:t>
      </w:r>
      <w:r w:rsidRPr="003F0B29">
        <w:rPr>
          <w:rFonts w:cstheme="minorHAnsi"/>
          <w:color w:val="000000"/>
        </w:rPr>
        <w:t xml:space="preserve"> available free of charge to</w:t>
      </w:r>
      <w:r>
        <w:rPr>
          <w:rFonts w:cstheme="minorHAnsi"/>
          <w:color w:val="000000"/>
        </w:rPr>
        <w:t xml:space="preserve"> all parishes</w:t>
      </w:r>
      <w:r w:rsidR="002C708B">
        <w:rPr>
          <w:rFonts w:cstheme="minorHAnsi"/>
          <w:color w:val="000000"/>
        </w:rPr>
        <w:t>. The feedback regarding the Dashboard from Parishes has been very positive, with PSOs reporting that it makes their role more straightforward and manageable.</w:t>
      </w:r>
      <w:r w:rsidR="00FA4E8C">
        <w:rPr>
          <w:rFonts w:cstheme="minorHAnsi"/>
          <w:color w:val="000000"/>
        </w:rPr>
        <w:t xml:space="preserve"> 193 parishes are currently using the Dashboard and w</w:t>
      </w:r>
      <w:r w:rsidR="002C708B">
        <w:rPr>
          <w:rFonts w:cstheme="minorHAnsi"/>
          <w:color w:val="000000"/>
        </w:rPr>
        <w:t>e continue to e</w:t>
      </w:r>
      <w:r w:rsidR="00D63D34">
        <w:rPr>
          <w:rFonts w:cstheme="minorHAnsi"/>
          <w:color w:val="000000"/>
        </w:rPr>
        <w:t xml:space="preserve">ncourage all </w:t>
      </w:r>
      <w:r w:rsidR="00FA4E8C">
        <w:rPr>
          <w:rFonts w:cstheme="minorHAnsi"/>
          <w:color w:val="000000"/>
        </w:rPr>
        <w:t xml:space="preserve">remaining </w:t>
      </w:r>
      <w:r w:rsidR="00D63D34">
        <w:rPr>
          <w:rFonts w:cstheme="minorHAnsi"/>
          <w:color w:val="000000"/>
        </w:rPr>
        <w:t>parishes to register for the Dashboard</w:t>
      </w:r>
      <w:r w:rsidR="00FA4E8C">
        <w:rPr>
          <w:rFonts w:cstheme="minorHAnsi"/>
          <w:color w:val="000000"/>
        </w:rPr>
        <w:t>.</w:t>
      </w:r>
    </w:p>
    <w:p w14:paraId="2B7CDB02" w14:textId="77777777" w:rsidR="009E6837" w:rsidRPr="001C4C3A" w:rsidRDefault="009E6837" w:rsidP="009E6837">
      <w:pPr>
        <w:autoSpaceDE w:val="0"/>
        <w:autoSpaceDN w:val="0"/>
        <w:adjustRightInd w:val="0"/>
        <w:spacing w:after="0" w:line="240" w:lineRule="auto"/>
        <w:rPr>
          <w:rFonts w:cstheme="minorHAnsi"/>
          <w:color w:val="000000"/>
        </w:rPr>
      </w:pPr>
    </w:p>
    <w:p w14:paraId="6FEAA108" w14:textId="77777777" w:rsidR="009E6837" w:rsidRPr="001C4C3A" w:rsidRDefault="009E6837" w:rsidP="009E6837">
      <w:r w:rsidRPr="001C4C3A">
        <w:rPr>
          <w:b/>
        </w:rPr>
        <w:t>Independent Inquiry into Child Sexual Abuse (IICSA)</w:t>
      </w:r>
    </w:p>
    <w:p w14:paraId="3AA9B117" w14:textId="7AFB189F" w:rsidR="001514E3" w:rsidRDefault="001514E3" w:rsidP="001514E3">
      <w:pPr>
        <w:spacing w:after="0"/>
        <w:ind w:right="-330"/>
        <w:rPr>
          <w:rFonts w:cstheme="minorHAnsi"/>
          <w:iCs/>
          <w:color w:val="000000" w:themeColor="text1"/>
        </w:rPr>
      </w:pPr>
      <w:r w:rsidRPr="001514E3">
        <w:rPr>
          <w:rFonts w:cstheme="minorHAnsi"/>
          <w:iCs/>
          <w:color w:val="000000" w:themeColor="text1"/>
        </w:rPr>
        <w:t>The Independent Inquiry into Child Sexual Abuse</w:t>
      </w:r>
      <w:r w:rsidR="002C708B">
        <w:rPr>
          <w:rFonts w:cstheme="minorHAnsi"/>
          <w:iCs/>
          <w:color w:val="000000" w:themeColor="text1"/>
        </w:rPr>
        <w:t xml:space="preserve"> (</w:t>
      </w:r>
      <w:r w:rsidRPr="001514E3">
        <w:rPr>
          <w:rFonts w:cstheme="minorHAnsi"/>
          <w:iCs/>
          <w:color w:val="000000" w:themeColor="text1"/>
        </w:rPr>
        <w:t>IICSA</w:t>
      </w:r>
      <w:r w:rsidR="002C708B">
        <w:rPr>
          <w:rFonts w:cstheme="minorHAnsi"/>
          <w:iCs/>
          <w:color w:val="000000" w:themeColor="text1"/>
        </w:rPr>
        <w:t>)</w:t>
      </w:r>
      <w:r>
        <w:rPr>
          <w:rFonts w:cstheme="minorHAnsi"/>
          <w:iCs/>
          <w:color w:val="000000" w:themeColor="text1"/>
        </w:rPr>
        <w:t xml:space="preserve"> </w:t>
      </w:r>
      <w:r w:rsidRPr="001514E3">
        <w:rPr>
          <w:rFonts w:cstheme="minorHAnsi"/>
          <w:iCs/>
          <w:color w:val="000000" w:themeColor="text1"/>
        </w:rPr>
        <w:t xml:space="preserve">published its </w:t>
      </w:r>
      <w:r w:rsidR="00180631">
        <w:rPr>
          <w:rFonts w:cstheme="minorHAnsi"/>
          <w:iCs/>
          <w:color w:val="000000" w:themeColor="text1"/>
        </w:rPr>
        <w:t>I</w:t>
      </w:r>
      <w:r w:rsidRPr="001514E3">
        <w:rPr>
          <w:rFonts w:cstheme="minorHAnsi"/>
          <w:iCs/>
          <w:color w:val="000000" w:themeColor="text1"/>
        </w:rPr>
        <w:t xml:space="preserve">nvestigation report into the Anglican Church in England and Wales </w:t>
      </w:r>
      <w:r w:rsidR="0057690A">
        <w:rPr>
          <w:rFonts w:cstheme="minorHAnsi"/>
          <w:iCs/>
          <w:color w:val="000000" w:themeColor="text1"/>
        </w:rPr>
        <w:t>in</w:t>
      </w:r>
      <w:r>
        <w:rPr>
          <w:rFonts w:cstheme="minorHAnsi"/>
          <w:iCs/>
          <w:color w:val="000000" w:themeColor="text1"/>
        </w:rPr>
        <w:t xml:space="preserve"> October 2020</w:t>
      </w:r>
      <w:r w:rsidRPr="001514E3">
        <w:rPr>
          <w:rFonts w:cstheme="minorHAnsi"/>
          <w:iCs/>
          <w:color w:val="000000" w:themeColor="text1"/>
        </w:rPr>
        <w:t xml:space="preserve">. </w:t>
      </w:r>
      <w:r>
        <w:rPr>
          <w:rFonts w:cstheme="minorHAnsi"/>
          <w:iCs/>
          <w:color w:val="000000" w:themeColor="text1"/>
        </w:rPr>
        <w:t xml:space="preserve">The Report </w:t>
      </w:r>
      <w:r w:rsidRPr="001514E3">
        <w:rPr>
          <w:rFonts w:cstheme="minorHAnsi"/>
          <w:iCs/>
          <w:color w:val="000000" w:themeColor="text1"/>
        </w:rPr>
        <w:t>focuse</w:t>
      </w:r>
      <w:r w:rsidR="00180631">
        <w:rPr>
          <w:rFonts w:cstheme="minorHAnsi"/>
          <w:iCs/>
          <w:color w:val="000000" w:themeColor="text1"/>
        </w:rPr>
        <w:t>d</w:t>
      </w:r>
      <w:r w:rsidRPr="001514E3">
        <w:rPr>
          <w:rFonts w:cstheme="minorHAnsi"/>
          <w:iCs/>
          <w:color w:val="000000" w:themeColor="text1"/>
        </w:rPr>
        <w:t xml:space="preserve"> on common themes and issues identified in all three hearings, which included the </w:t>
      </w:r>
      <w:r w:rsidR="00180631" w:rsidRPr="001514E3">
        <w:rPr>
          <w:rFonts w:cstheme="minorHAnsi"/>
          <w:iCs/>
          <w:color w:val="000000" w:themeColor="text1"/>
        </w:rPr>
        <w:t>main public hearing</w:t>
      </w:r>
      <w:r w:rsidR="00180631">
        <w:rPr>
          <w:rFonts w:cstheme="minorHAnsi"/>
          <w:iCs/>
          <w:color w:val="000000" w:themeColor="text1"/>
        </w:rPr>
        <w:t>s</w:t>
      </w:r>
      <w:r w:rsidR="00180631" w:rsidRPr="001514E3">
        <w:rPr>
          <w:rFonts w:cstheme="minorHAnsi"/>
          <w:iCs/>
          <w:color w:val="000000" w:themeColor="text1"/>
        </w:rPr>
        <w:t xml:space="preserve"> in July 2019</w:t>
      </w:r>
      <w:r w:rsidR="00180631">
        <w:rPr>
          <w:rFonts w:cstheme="minorHAnsi"/>
          <w:iCs/>
          <w:color w:val="000000" w:themeColor="text1"/>
        </w:rPr>
        <w:t xml:space="preserve"> and </w:t>
      </w:r>
      <w:r w:rsidRPr="001514E3">
        <w:rPr>
          <w:rFonts w:cstheme="minorHAnsi"/>
          <w:iCs/>
          <w:color w:val="000000" w:themeColor="text1"/>
        </w:rPr>
        <w:t>case studies into Bishop Peter Ball and the Diocese of Chichester</w:t>
      </w:r>
      <w:r w:rsidR="0057690A">
        <w:rPr>
          <w:rFonts w:cstheme="minorHAnsi"/>
          <w:iCs/>
          <w:color w:val="000000" w:themeColor="text1"/>
        </w:rPr>
        <w:t xml:space="preserve"> held</w:t>
      </w:r>
      <w:r w:rsidRPr="001514E3">
        <w:rPr>
          <w:rFonts w:cstheme="minorHAnsi"/>
          <w:iCs/>
          <w:color w:val="000000" w:themeColor="text1"/>
        </w:rPr>
        <w:t xml:space="preserve"> in 2018</w:t>
      </w:r>
      <w:r>
        <w:rPr>
          <w:rFonts w:cstheme="minorHAnsi"/>
          <w:iCs/>
          <w:color w:val="000000" w:themeColor="text1"/>
        </w:rPr>
        <w:t>.</w:t>
      </w:r>
    </w:p>
    <w:p w14:paraId="7EECA4B4" w14:textId="77777777" w:rsidR="001514E3" w:rsidRPr="001514E3" w:rsidRDefault="001514E3" w:rsidP="001514E3">
      <w:pPr>
        <w:spacing w:after="0"/>
        <w:ind w:right="-330"/>
        <w:rPr>
          <w:rFonts w:cstheme="minorHAnsi"/>
          <w:iCs/>
          <w:color w:val="000000" w:themeColor="text1"/>
        </w:rPr>
      </w:pPr>
    </w:p>
    <w:p w14:paraId="5D50C65E" w14:textId="666D7967" w:rsidR="001514E3" w:rsidRPr="001514E3" w:rsidRDefault="001514E3" w:rsidP="001514E3">
      <w:pPr>
        <w:spacing w:after="0"/>
        <w:ind w:right="-330"/>
        <w:rPr>
          <w:rFonts w:cstheme="minorHAnsi"/>
          <w:iCs/>
          <w:color w:val="000000" w:themeColor="text1"/>
        </w:rPr>
      </w:pPr>
      <w:r w:rsidRPr="001514E3">
        <w:rPr>
          <w:rFonts w:cstheme="minorHAnsi"/>
          <w:iCs/>
          <w:color w:val="000000" w:themeColor="text1"/>
        </w:rPr>
        <w:t>The</w:t>
      </w:r>
      <w:r>
        <w:rPr>
          <w:rFonts w:cstheme="minorHAnsi"/>
          <w:iCs/>
          <w:color w:val="000000" w:themeColor="text1"/>
        </w:rPr>
        <w:t xml:space="preserve"> Report</w:t>
      </w:r>
      <w:r w:rsidRPr="001514E3">
        <w:rPr>
          <w:rFonts w:cstheme="minorHAnsi"/>
          <w:iCs/>
          <w:color w:val="000000" w:themeColor="text1"/>
        </w:rPr>
        <w:t> makes eight principal recommendations about a range of issues including the Church’s response to victims and survivors.  </w:t>
      </w:r>
      <w:r>
        <w:rPr>
          <w:rFonts w:cstheme="minorHAnsi"/>
          <w:iCs/>
          <w:color w:val="000000" w:themeColor="text1"/>
        </w:rPr>
        <w:t>Th</w:t>
      </w:r>
      <w:r w:rsidR="00180631">
        <w:rPr>
          <w:rFonts w:cstheme="minorHAnsi"/>
          <w:iCs/>
          <w:color w:val="000000" w:themeColor="text1"/>
        </w:rPr>
        <w:t>er</w:t>
      </w:r>
      <w:r>
        <w:rPr>
          <w:rFonts w:cstheme="minorHAnsi"/>
          <w:iCs/>
          <w:color w:val="000000" w:themeColor="text1"/>
        </w:rPr>
        <w:t xml:space="preserve">e </w:t>
      </w:r>
      <w:r w:rsidR="00180631">
        <w:rPr>
          <w:rFonts w:cstheme="minorHAnsi"/>
          <w:iCs/>
          <w:color w:val="000000" w:themeColor="text1"/>
        </w:rPr>
        <w:t xml:space="preserve">is also a </w:t>
      </w:r>
      <w:r>
        <w:rPr>
          <w:rFonts w:cstheme="minorHAnsi"/>
          <w:iCs/>
          <w:color w:val="000000" w:themeColor="text1"/>
        </w:rPr>
        <w:t xml:space="preserve">recommendation </w:t>
      </w:r>
      <w:r w:rsidRPr="001514E3">
        <w:rPr>
          <w:rFonts w:cstheme="minorHAnsi"/>
          <w:iCs/>
          <w:color w:val="000000" w:themeColor="text1"/>
        </w:rPr>
        <w:t>regarding the structure of safeguarding</w:t>
      </w:r>
      <w:r w:rsidR="00180631">
        <w:rPr>
          <w:rFonts w:cstheme="minorHAnsi"/>
          <w:iCs/>
          <w:color w:val="000000" w:themeColor="text1"/>
        </w:rPr>
        <w:t xml:space="preserve"> within the </w:t>
      </w:r>
      <w:r w:rsidR="00180631">
        <w:rPr>
          <w:rFonts w:cstheme="minorHAnsi"/>
          <w:iCs/>
          <w:color w:val="000000" w:themeColor="text1"/>
        </w:rPr>
        <w:lastRenderedPageBreak/>
        <w:t>Church of England</w:t>
      </w:r>
      <w:r w:rsidRPr="001514E3">
        <w:rPr>
          <w:rFonts w:cstheme="minorHAnsi"/>
          <w:iCs/>
          <w:color w:val="000000" w:themeColor="text1"/>
        </w:rPr>
        <w:t xml:space="preserve"> </w:t>
      </w:r>
      <w:r>
        <w:rPr>
          <w:rFonts w:cstheme="minorHAnsi"/>
          <w:iCs/>
          <w:color w:val="000000" w:themeColor="text1"/>
        </w:rPr>
        <w:t>and the implementation of independent oversight.</w:t>
      </w:r>
      <w:r w:rsidRPr="001514E3">
        <w:rPr>
          <w:rFonts w:cstheme="minorHAnsi"/>
          <w:iCs/>
          <w:color w:val="000000" w:themeColor="text1"/>
        </w:rPr>
        <w:t xml:space="preserve"> There are also important recommendations regarding revision of the Clergy Discipline Measure, information sharing between</w:t>
      </w:r>
    </w:p>
    <w:p w14:paraId="28BA7CBE" w14:textId="43E2F1E2" w:rsidR="003F0B29" w:rsidRDefault="001514E3" w:rsidP="00B015A5">
      <w:pPr>
        <w:spacing w:after="0"/>
        <w:ind w:right="-330"/>
        <w:rPr>
          <w:rFonts w:cstheme="minorHAnsi"/>
          <w:iCs/>
          <w:color w:val="000000" w:themeColor="text1"/>
        </w:rPr>
      </w:pPr>
      <w:r w:rsidRPr="001514E3">
        <w:rPr>
          <w:rFonts w:cstheme="minorHAnsi"/>
          <w:iCs/>
          <w:color w:val="000000" w:themeColor="text1"/>
        </w:rPr>
        <w:t>Churches and statutory partners, and external auditing of the Church’s safeguarding work.</w:t>
      </w:r>
    </w:p>
    <w:p w14:paraId="5D2722EC" w14:textId="77777777" w:rsidR="004744F5" w:rsidRDefault="004744F5" w:rsidP="00B015A5">
      <w:pPr>
        <w:spacing w:after="0"/>
        <w:ind w:right="-330"/>
        <w:rPr>
          <w:rFonts w:cstheme="minorHAnsi"/>
          <w:iCs/>
          <w:color w:val="000000" w:themeColor="text1"/>
        </w:rPr>
      </w:pPr>
    </w:p>
    <w:p w14:paraId="559E4D31" w14:textId="3C4278F5" w:rsidR="00180631" w:rsidRDefault="00180631" w:rsidP="00B015A5">
      <w:pPr>
        <w:spacing w:after="0"/>
        <w:ind w:right="-330"/>
        <w:rPr>
          <w:rFonts w:cstheme="minorHAnsi"/>
          <w:iCs/>
          <w:color w:val="000000" w:themeColor="text1"/>
        </w:rPr>
      </w:pPr>
      <w:r>
        <w:rPr>
          <w:rFonts w:cstheme="minorHAnsi"/>
          <w:iCs/>
          <w:color w:val="000000" w:themeColor="text1"/>
        </w:rPr>
        <w:t>The Church of England’s initial response to the Report stated:</w:t>
      </w:r>
    </w:p>
    <w:p w14:paraId="6F12CF24" w14:textId="3FA19762" w:rsidR="00180631" w:rsidRDefault="00180631" w:rsidP="00B015A5">
      <w:pPr>
        <w:spacing w:after="0"/>
        <w:ind w:right="-330"/>
        <w:rPr>
          <w:rFonts w:cstheme="minorHAnsi"/>
          <w:iCs/>
          <w:color w:val="000000" w:themeColor="text1"/>
        </w:rPr>
      </w:pPr>
    </w:p>
    <w:p w14:paraId="13E117A2" w14:textId="1E0EC6F5" w:rsidR="00180631" w:rsidRPr="00180631" w:rsidRDefault="00180631" w:rsidP="00180631">
      <w:pPr>
        <w:spacing w:after="0"/>
        <w:ind w:right="-330"/>
        <w:rPr>
          <w:rFonts w:cstheme="minorHAnsi"/>
          <w:i/>
          <w:color w:val="000000" w:themeColor="text1"/>
        </w:rPr>
      </w:pPr>
      <w:r w:rsidRPr="00180631">
        <w:rPr>
          <w:rFonts w:cstheme="minorHAnsi"/>
          <w:i/>
          <w:color w:val="000000" w:themeColor="text1"/>
        </w:rPr>
        <w:t>“The report makes shocking reading and while apologies will never take away the effects of abuse on victims and survivors, we today want to express our shame about the events that have made those apologies necessary. The whole Church must learn lessons from this Inquiry.</w:t>
      </w:r>
      <w:r w:rsidR="0057690A">
        <w:rPr>
          <w:rFonts w:cstheme="minorHAnsi"/>
          <w:i/>
          <w:color w:val="000000" w:themeColor="text1"/>
        </w:rPr>
        <w:t>”</w:t>
      </w:r>
    </w:p>
    <w:p w14:paraId="7F03C34B" w14:textId="77777777" w:rsidR="00180631" w:rsidRDefault="00180631" w:rsidP="00B015A5">
      <w:pPr>
        <w:spacing w:after="0"/>
        <w:ind w:right="-330"/>
        <w:rPr>
          <w:rFonts w:cstheme="minorHAnsi"/>
          <w:iCs/>
          <w:color w:val="000000" w:themeColor="text1"/>
        </w:rPr>
      </w:pPr>
    </w:p>
    <w:p w14:paraId="11B51F66" w14:textId="2342D746" w:rsidR="00180631" w:rsidRPr="00180631" w:rsidRDefault="00180631" w:rsidP="00B015A5">
      <w:pPr>
        <w:spacing w:after="0"/>
        <w:ind w:right="-330"/>
        <w:rPr>
          <w:rFonts w:cstheme="minorHAnsi"/>
          <w:iCs/>
          <w:color w:val="000000" w:themeColor="text1"/>
        </w:rPr>
      </w:pPr>
      <w:r>
        <w:rPr>
          <w:rFonts w:cstheme="minorHAnsi"/>
          <w:iCs/>
          <w:color w:val="000000" w:themeColor="text1"/>
        </w:rPr>
        <w:t>A more detailed response to the Report including plans for implementation of the recommendations will be made in 2021.</w:t>
      </w:r>
    </w:p>
    <w:p w14:paraId="6C2FCD30" w14:textId="77777777" w:rsidR="00180631" w:rsidRDefault="00180631" w:rsidP="003F0B29">
      <w:pPr>
        <w:spacing w:after="0"/>
        <w:ind w:right="-330"/>
        <w:rPr>
          <w:rFonts w:cstheme="minorHAnsi"/>
          <w:b/>
          <w:bCs/>
          <w:iCs/>
          <w:color w:val="000000" w:themeColor="text1"/>
          <w:lang w:val="en"/>
        </w:rPr>
      </w:pPr>
    </w:p>
    <w:p w14:paraId="142CAEE8" w14:textId="66F8A71C" w:rsidR="003F0B29" w:rsidRDefault="003F0B29" w:rsidP="003F0B29">
      <w:pPr>
        <w:spacing w:after="0"/>
        <w:ind w:right="-330"/>
        <w:rPr>
          <w:rFonts w:cstheme="minorHAnsi"/>
          <w:b/>
          <w:bCs/>
          <w:iCs/>
          <w:color w:val="000000" w:themeColor="text1"/>
          <w:lang w:val="en"/>
        </w:rPr>
      </w:pPr>
      <w:r w:rsidRPr="003F0B29">
        <w:rPr>
          <w:rFonts w:cstheme="minorHAnsi"/>
          <w:b/>
          <w:bCs/>
          <w:iCs/>
          <w:color w:val="000000" w:themeColor="text1"/>
          <w:lang w:val="en"/>
        </w:rPr>
        <w:t>Priority areas</w:t>
      </w:r>
    </w:p>
    <w:p w14:paraId="3CE96657" w14:textId="77777777" w:rsidR="003F0B29" w:rsidRPr="003F0B29" w:rsidRDefault="003F0B29" w:rsidP="003F0B29">
      <w:pPr>
        <w:spacing w:after="0"/>
        <w:ind w:right="-330"/>
        <w:rPr>
          <w:rFonts w:cstheme="minorHAnsi"/>
          <w:b/>
          <w:bCs/>
          <w:iCs/>
          <w:color w:val="000000" w:themeColor="text1"/>
          <w:lang w:val="en"/>
        </w:rPr>
      </w:pPr>
    </w:p>
    <w:p w14:paraId="34D9C64C" w14:textId="77777777" w:rsidR="000D6CE1" w:rsidRDefault="003F0B29" w:rsidP="003F0B29">
      <w:pPr>
        <w:rPr>
          <w:bCs/>
        </w:rPr>
      </w:pPr>
      <w:r w:rsidRPr="003F0B29">
        <w:rPr>
          <w:bCs/>
        </w:rPr>
        <w:t xml:space="preserve">The Safeguarding Team’s Strategy 2019-2022 identifies three specific priorities.  These are ‘to learn from the past and implement that learning’, ‘to ensure that office holders, lay staff and volunteers are supported in effective and consistent safeguarding practice’ and ‘to develop a quality assurance framework for safeguarding activity.’ </w:t>
      </w:r>
    </w:p>
    <w:p w14:paraId="2BC806B8" w14:textId="44E39BA4" w:rsidR="003F0B29" w:rsidRPr="003F0B29" w:rsidRDefault="000D6CE1" w:rsidP="003F0B29">
      <w:pPr>
        <w:rPr>
          <w:bCs/>
        </w:rPr>
      </w:pPr>
      <w:r>
        <w:rPr>
          <w:bCs/>
        </w:rPr>
        <w:t xml:space="preserve">A key area for development is reviewing how we respond well to survivors including purchasing additional training for the safeguarding team and seeking independent quality assurance in this area. </w:t>
      </w:r>
    </w:p>
    <w:p w14:paraId="24119627" w14:textId="4C5006EC" w:rsidR="00B015A5" w:rsidRPr="003F0B29" w:rsidRDefault="003F0B29" w:rsidP="009E6837">
      <w:pPr>
        <w:rPr>
          <w:bCs/>
        </w:rPr>
      </w:pPr>
      <w:r w:rsidRPr="003F0B29">
        <w:rPr>
          <w:bCs/>
        </w:rPr>
        <w:t xml:space="preserve">It is expected that both the completion of the Past Cases Review and recommendations arising from it and the recommendations arising from the IICSA will be the foundation when </w:t>
      </w:r>
      <w:r>
        <w:rPr>
          <w:bCs/>
        </w:rPr>
        <w:t>reviewing the</w:t>
      </w:r>
      <w:r w:rsidRPr="003F0B29">
        <w:rPr>
          <w:bCs/>
        </w:rPr>
        <w:t xml:space="preserve"> Safeguarding Strategy</w:t>
      </w:r>
      <w:r>
        <w:rPr>
          <w:bCs/>
        </w:rPr>
        <w:t>.</w:t>
      </w:r>
      <w:r w:rsidR="001514E3">
        <w:rPr>
          <w:bCs/>
        </w:rPr>
        <w:t xml:space="preserve"> </w:t>
      </w:r>
    </w:p>
    <w:p w14:paraId="20F1BC5F" w14:textId="77777777" w:rsidR="00087D0D" w:rsidRPr="001C4C3A" w:rsidRDefault="00087D0D"/>
    <w:sectPr w:rsidR="00087D0D" w:rsidRPr="001C4C3A" w:rsidSect="0067230A">
      <w:headerReference w:type="even" r:id="rId7"/>
      <w:headerReference w:type="default" r:id="rId8"/>
      <w:footerReference w:type="even" r:id="rId9"/>
      <w:footerReference w:type="default" r:id="rId10"/>
      <w:headerReference w:type="first" r:id="rId11"/>
      <w:footerReference w:type="first" r:id="rId12"/>
      <w:pgSz w:w="11906" w:h="16838"/>
      <w:pgMar w:top="1440" w:right="1080" w:bottom="1440" w:left="1080" w:header="34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3E8ACC" w14:textId="77777777" w:rsidR="00231892" w:rsidRDefault="00231892">
      <w:pPr>
        <w:spacing w:after="0" w:line="240" w:lineRule="auto"/>
      </w:pPr>
      <w:r>
        <w:separator/>
      </w:r>
    </w:p>
  </w:endnote>
  <w:endnote w:type="continuationSeparator" w:id="0">
    <w:p w14:paraId="26C1815E" w14:textId="77777777" w:rsidR="00231892" w:rsidRDefault="002318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B8CF2F" w14:textId="77777777" w:rsidR="0067230A" w:rsidRDefault="0067230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A1B621" w14:textId="77777777" w:rsidR="0067230A" w:rsidRDefault="0067230A">
    <w:pPr>
      <w:pStyle w:val="Footer"/>
    </w:pPr>
  </w:p>
  <w:p w14:paraId="60D4D1D9" w14:textId="77777777" w:rsidR="0067230A" w:rsidRDefault="0067230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AE4AB3" w14:textId="77777777" w:rsidR="0067230A" w:rsidRDefault="006723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FF4D64" w14:textId="77777777" w:rsidR="00231892" w:rsidRDefault="00231892">
      <w:pPr>
        <w:spacing w:after="0" w:line="240" w:lineRule="auto"/>
      </w:pPr>
      <w:r>
        <w:separator/>
      </w:r>
    </w:p>
  </w:footnote>
  <w:footnote w:type="continuationSeparator" w:id="0">
    <w:p w14:paraId="7C8AB066" w14:textId="77777777" w:rsidR="00231892" w:rsidRDefault="002318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2712D1" w14:textId="77777777" w:rsidR="0067230A" w:rsidRDefault="0067230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B376B8" w14:textId="77777777" w:rsidR="0067230A" w:rsidRDefault="0067230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C94B50" w14:textId="77777777" w:rsidR="0067230A" w:rsidRDefault="0067230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503B86"/>
    <w:multiLevelType w:val="hybridMultilevel"/>
    <w:tmpl w:val="1F7E8A8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483846FD"/>
    <w:multiLevelType w:val="hybridMultilevel"/>
    <w:tmpl w:val="963038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6837"/>
    <w:rsid w:val="00087D0D"/>
    <w:rsid w:val="000D6CE1"/>
    <w:rsid w:val="000E0B73"/>
    <w:rsid w:val="000F6320"/>
    <w:rsid w:val="000F66D7"/>
    <w:rsid w:val="00106F70"/>
    <w:rsid w:val="00124380"/>
    <w:rsid w:val="001514E3"/>
    <w:rsid w:val="00180631"/>
    <w:rsid w:val="00186F18"/>
    <w:rsid w:val="001C4C3A"/>
    <w:rsid w:val="00231892"/>
    <w:rsid w:val="00232B9D"/>
    <w:rsid w:val="0025057F"/>
    <w:rsid w:val="002C708B"/>
    <w:rsid w:val="002D1963"/>
    <w:rsid w:val="0030767C"/>
    <w:rsid w:val="00341E2E"/>
    <w:rsid w:val="00390ADD"/>
    <w:rsid w:val="003B7331"/>
    <w:rsid w:val="003F0B29"/>
    <w:rsid w:val="003F3728"/>
    <w:rsid w:val="004744F5"/>
    <w:rsid w:val="00490C85"/>
    <w:rsid w:val="00501793"/>
    <w:rsid w:val="00502A38"/>
    <w:rsid w:val="00510966"/>
    <w:rsid w:val="00560338"/>
    <w:rsid w:val="0057690A"/>
    <w:rsid w:val="005835A2"/>
    <w:rsid w:val="00591CC7"/>
    <w:rsid w:val="005E7FED"/>
    <w:rsid w:val="0061762E"/>
    <w:rsid w:val="0067230A"/>
    <w:rsid w:val="00673CC7"/>
    <w:rsid w:val="006B1C6F"/>
    <w:rsid w:val="006B238E"/>
    <w:rsid w:val="006C4EB1"/>
    <w:rsid w:val="006E2195"/>
    <w:rsid w:val="00724C95"/>
    <w:rsid w:val="007552E3"/>
    <w:rsid w:val="007F0506"/>
    <w:rsid w:val="007F4EEB"/>
    <w:rsid w:val="007F6E29"/>
    <w:rsid w:val="00851D1F"/>
    <w:rsid w:val="00857BED"/>
    <w:rsid w:val="00956AB3"/>
    <w:rsid w:val="0097059B"/>
    <w:rsid w:val="009C6EFC"/>
    <w:rsid w:val="009E6837"/>
    <w:rsid w:val="009F1751"/>
    <w:rsid w:val="009F26EF"/>
    <w:rsid w:val="00A87FA3"/>
    <w:rsid w:val="00B015A5"/>
    <w:rsid w:val="00B946EE"/>
    <w:rsid w:val="00B975D2"/>
    <w:rsid w:val="00BB34CA"/>
    <w:rsid w:val="00C43446"/>
    <w:rsid w:val="00C5211D"/>
    <w:rsid w:val="00CA6A0D"/>
    <w:rsid w:val="00D16839"/>
    <w:rsid w:val="00D41F2E"/>
    <w:rsid w:val="00D63D34"/>
    <w:rsid w:val="00DB043E"/>
    <w:rsid w:val="00E21D4D"/>
    <w:rsid w:val="00E94C8B"/>
    <w:rsid w:val="00EE06E6"/>
    <w:rsid w:val="00F51149"/>
    <w:rsid w:val="00FA4E8C"/>
    <w:rsid w:val="00FC54A0"/>
    <w:rsid w:val="00FE04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BD17372"/>
  <w15:chartTrackingRefBased/>
  <w15:docId w15:val="{BD451A88-3251-4E48-B8C8-8FBF9A42C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6837"/>
  </w:style>
  <w:style w:type="paragraph" w:styleId="Heading3">
    <w:name w:val="heading 3"/>
    <w:basedOn w:val="Normal"/>
    <w:next w:val="Normal"/>
    <w:link w:val="Heading3Char"/>
    <w:uiPriority w:val="9"/>
    <w:semiHidden/>
    <w:unhideWhenUsed/>
    <w:qFormat/>
    <w:rsid w:val="003F0B2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6837"/>
    <w:pPr>
      <w:ind w:left="720"/>
      <w:contextualSpacing/>
    </w:pPr>
  </w:style>
  <w:style w:type="paragraph" w:styleId="Header">
    <w:name w:val="header"/>
    <w:basedOn w:val="Normal"/>
    <w:link w:val="HeaderChar"/>
    <w:uiPriority w:val="99"/>
    <w:unhideWhenUsed/>
    <w:rsid w:val="009E6837"/>
    <w:pPr>
      <w:tabs>
        <w:tab w:val="center" w:pos="4513"/>
        <w:tab w:val="right" w:pos="9026"/>
      </w:tabs>
      <w:spacing w:after="0" w:line="240" w:lineRule="auto"/>
    </w:pPr>
  </w:style>
  <w:style w:type="character" w:customStyle="1" w:styleId="HeaderChar">
    <w:name w:val="Header Char"/>
    <w:basedOn w:val="DefaultParagraphFont"/>
    <w:link w:val="Header"/>
    <w:uiPriority w:val="99"/>
    <w:rsid w:val="009E6837"/>
  </w:style>
  <w:style w:type="paragraph" w:styleId="Footer">
    <w:name w:val="footer"/>
    <w:basedOn w:val="Normal"/>
    <w:link w:val="FooterChar"/>
    <w:uiPriority w:val="99"/>
    <w:unhideWhenUsed/>
    <w:rsid w:val="009E6837"/>
    <w:pPr>
      <w:tabs>
        <w:tab w:val="center" w:pos="4513"/>
        <w:tab w:val="right" w:pos="9026"/>
      </w:tabs>
      <w:spacing w:after="0" w:line="240" w:lineRule="auto"/>
    </w:pPr>
  </w:style>
  <w:style w:type="character" w:customStyle="1" w:styleId="FooterChar">
    <w:name w:val="Footer Char"/>
    <w:basedOn w:val="DefaultParagraphFont"/>
    <w:link w:val="Footer"/>
    <w:uiPriority w:val="99"/>
    <w:rsid w:val="009E6837"/>
  </w:style>
  <w:style w:type="table" w:styleId="TableGrid">
    <w:name w:val="Table Grid"/>
    <w:basedOn w:val="TableNormal"/>
    <w:uiPriority w:val="59"/>
    <w:unhideWhenUsed/>
    <w:rsid w:val="009E68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E6837"/>
    <w:pPr>
      <w:autoSpaceDE w:val="0"/>
      <w:autoSpaceDN w:val="0"/>
      <w:adjustRightInd w:val="0"/>
      <w:spacing w:after="0" w:line="240" w:lineRule="auto"/>
    </w:pPr>
    <w:rPr>
      <w:rFonts w:ascii="Gill Sans MT" w:hAnsi="Gill Sans MT" w:cs="Gill Sans MT"/>
      <w:color w:val="000000"/>
      <w:sz w:val="24"/>
      <w:szCs w:val="24"/>
    </w:rPr>
  </w:style>
  <w:style w:type="character" w:styleId="Hyperlink">
    <w:name w:val="Hyperlink"/>
    <w:basedOn w:val="DefaultParagraphFont"/>
    <w:uiPriority w:val="99"/>
    <w:unhideWhenUsed/>
    <w:rsid w:val="009E6837"/>
    <w:rPr>
      <w:strike w:val="0"/>
      <w:dstrike w:val="0"/>
      <w:color w:val="007BFF"/>
      <w:u w:val="none"/>
      <w:effect w:val="none"/>
      <w:shd w:val="clear" w:color="auto" w:fill="auto"/>
    </w:rPr>
  </w:style>
  <w:style w:type="paragraph" w:styleId="BalloonText">
    <w:name w:val="Balloon Text"/>
    <w:basedOn w:val="Normal"/>
    <w:link w:val="BalloonTextChar"/>
    <w:uiPriority w:val="99"/>
    <w:semiHidden/>
    <w:unhideWhenUsed/>
    <w:rsid w:val="00724C9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4C95"/>
    <w:rPr>
      <w:rFonts w:ascii="Segoe UI" w:hAnsi="Segoe UI" w:cs="Segoe UI"/>
      <w:sz w:val="18"/>
      <w:szCs w:val="18"/>
    </w:rPr>
  </w:style>
  <w:style w:type="character" w:styleId="UnresolvedMention">
    <w:name w:val="Unresolved Mention"/>
    <w:basedOn w:val="DefaultParagraphFont"/>
    <w:uiPriority w:val="99"/>
    <w:semiHidden/>
    <w:unhideWhenUsed/>
    <w:rsid w:val="00186F18"/>
    <w:rPr>
      <w:color w:val="605E5C"/>
      <w:shd w:val="clear" w:color="auto" w:fill="E1DFDD"/>
    </w:rPr>
  </w:style>
  <w:style w:type="character" w:customStyle="1" w:styleId="Heading3Char">
    <w:name w:val="Heading 3 Char"/>
    <w:basedOn w:val="DefaultParagraphFont"/>
    <w:link w:val="Heading3"/>
    <w:uiPriority w:val="9"/>
    <w:semiHidden/>
    <w:rsid w:val="003F0B29"/>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0523803">
      <w:bodyDiv w:val="1"/>
      <w:marLeft w:val="0"/>
      <w:marRight w:val="0"/>
      <w:marTop w:val="0"/>
      <w:marBottom w:val="0"/>
      <w:divBdr>
        <w:top w:val="none" w:sz="0" w:space="0" w:color="auto"/>
        <w:left w:val="none" w:sz="0" w:space="0" w:color="auto"/>
        <w:bottom w:val="none" w:sz="0" w:space="0" w:color="auto"/>
        <w:right w:val="none" w:sz="0" w:space="0" w:color="auto"/>
      </w:divBdr>
    </w:div>
    <w:div w:id="461536560">
      <w:bodyDiv w:val="1"/>
      <w:marLeft w:val="0"/>
      <w:marRight w:val="0"/>
      <w:marTop w:val="0"/>
      <w:marBottom w:val="0"/>
      <w:divBdr>
        <w:top w:val="none" w:sz="0" w:space="0" w:color="auto"/>
        <w:left w:val="none" w:sz="0" w:space="0" w:color="auto"/>
        <w:bottom w:val="none" w:sz="0" w:space="0" w:color="auto"/>
        <w:right w:val="none" w:sz="0" w:space="0" w:color="auto"/>
      </w:divBdr>
    </w:div>
    <w:div w:id="1621839638">
      <w:bodyDiv w:val="1"/>
      <w:marLeft w:val="0"/>
      <w:marRight w:val="0"/>
      <w:marTop w:val="0"/>
      <w:marBottom w:val="0"/>
      <w:divBdr>
        <w:top w:val="none" w:sz="0" w:space="0" w:color="auto"/>
        <w:left w:val="none" w:sz="0" w:space="0" w:color="auto"/>
        <w:bottom w:val="none" w:sz="0" w:space="0" w:color="auto"/>
        <w:right w:val="none" w:sz="0" w:space="0" w:color="auto"/>
      </w:divBdr>
    </w:div>
    <w:div w:id="1812555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246</TotalTime>
  <Pages>4</Pages>
  <Words>1585</Words>
  <Characters>9038</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Boswell</dc:creator>
  <cp:keywords/>
  <dc:description/>
  <cp:lastModifiedBy>Rebecca Boswell</cp:lastModifiedBy>
  <cp:revision>2</cp:revision>
  <cp:lastPrinted>2020-02-27T09:26:00Z</cp:lastPrinted>
  <dcterms:created xsi:type="dcterms:W3CDTF">2021-05-13T14:29:00Z</dcterms:created>
  <dcterms:modified xsi:type="dcterms:W3CDTF">2021-05-14T16:47:00Z</dcterms:modified>
</cp:coreProperties>
</file>