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0864" w14:textId="77777777" w:rsidR="007243CF" w:rsidRPr="00D1337A" w:rsidRDefault="007243CF" w:rsidP="00D1337A">
      <w:pPr>
        <w:spacing w:after="0"/>
        <w:jc w:val="right"/>
        <w:rPr>
          <w:rFonts w:ascii="Arial" w:hAnsi="Arial" w:cs="Arial"/>
        </w:rPr>
      </w:pPr>
    </w:p>
    <w:p w14:paraId="0292A0B9" w14:textId="537D566B" w:rsidR="007243CF" w:rsidRPr="00D1337A" w:rsidRDefault="007243CF" w:rsidP="00D1337A">
      <w:pPr>
        <w:spacing w:after="0"/>
        <w:jc w:val="right"/>
        <w:rPr>
          <w:rFonts w:ascii="Arial" w:hAnsi="Arial" w:cs="Arial"/>
        </w:rPr>
      </w:pPr>
    </w:p>
    <w:p w14:paraId="2814BC78" w14:textId="45745E1A" w:rsidR="005063ED" w:rsidRPr="00D1337A" w:rsidRDefault="00D1337A" w:rsidP="00D1337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4AE476" wp14:editId="557424D6">
            <wp:extent cx="5760085" cy="2078355"/>
            <wp:effectExtent l="0" t="0" r="0" b="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D69B3" w14:textId="77777777" w:rsidR="005063ED" w:rsidRPr="00D1337A" w:rsidRDefault="005063ED" w:rsidP="00D1337A">
      <w:pPr>
        <w:spacing w:after="0"/>
        <w:rPr>
          <w:rFonts w:ascii="Arial" w:hAnsi="Arial" w:cs="Arial"/>
        </w:rPr>
      </w:pPr>
    </w:p>
    <w:p w14:paraId="206E0C9C" w14:textId="77777777" w:rsidR="00734DAE" w:rsidRPr="00D1337A" w:rsidRDefault="00734DAE" w:rsidP="00D1337A">
      <w:pPr>
        <w:spacing w:after="0"/>
        <w:jc w:val="right"/>
        <w:rPr>
          <w:rFonts w:ascii="Arial" w:hAnsi="Arial" w:cs="Arial"/>
        </w:rPr>
      </w:pPr>
    </w:p>
    <w:p w14:paraId="38E681C2" w14:textId="77777777" w:rsidR="007243CF" w:rsidRPr="00D1337A" w:rsidRDefault="007243CF" w:rsidP="00D1337A">
      <w:pPr>
        <w:spacing w:after="0"/>
        <w:jc w:val="right"/>
        <w:rPr>
          <w:rFonts w:ascii="Arial" w:hAnsi="Arial" w:cs="Arial"/>
        </w:rPr>
      </w:pPr>
    </w:p>
    <w:p w14:paraId="38AABBFE" w14:textId="77777777" w:rsidR="00AD3D9A" w:rsidRPr="00D1337A" w:rsidRDefault="00AD3D9A" w:rsidP="00D1337A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08FADB70" w14:textId="77777777" w:rsidR="00FB0F8F" w:rsidRPr="00D1337A" w:rsidRDefault="00FB0F8F" w:rsidP="00D1337A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1AC11B33" w14:textId="77777777" w:rsidR="00FB0F8F" w:rsidRPr="00D1337A" w:rsidRDefault="00FB0F8F" w:rsidP="00D1337A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7D3D4040" w14:textId="77777777" w:rsidR="00AD3D9A" w:rsidRPr="00D1337A" w:rsidRDefault="00AD3D9A" w:rsidP="00D1337A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1D6D774" w14:textId="77777777" w:rsidR="00AD3D9A" w:rsidRPr="00D1337A" w:rsidRDefault="00AD3D9A" w:rsidP="00D133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A947AC2" w14:textId="2260A39E" w:rsidR="007243CF" w:rsidRPr="00D1337A" w:rsidRDefault="00AD3D9A" w:rsidP="00D1337A">
      <w:pPr>
        <w:spacing w:after="0"/>
        <w:jc w:val="center"/>
        <w:rPr>
          <w:rFonts w:ascii="Arial" w:hAnsi="Arial" w:cs="Arial"/>
          <w:b/>
          <w:bCs/>
          <w:color w:val="272F92"/>
          <w:sz w:val="52"/>
          <w:szCs w:val="52"/>
        </w:rPr>
      </w:pPr>
      <w:r w:rsidRPr="00D1337A">
        <w:rPr>
          <w:rFonts w:ascii="Arial" w:hAnsi="Arial" w:cs="Arial"/>
          <w:b/>
          <w:bCs/>
          <w:color w:val="272F92"/>
          <w:sz w:val="52"/>
          <w:szCs w:val="52"/>
        </w:rPr>
        <w:t xml:space="preserve">Self-Supporting </w:t>
      </w:r>
      <w:r w:rsidR="009B0E59" w:rsidRPr="00D1337A">
        <w:rPr>
          <w:rFonts w:ascii="Arial" w:hAnsi="Arial" w:cs="Arial"/>
          <w:b/>
          <w:bCs/>
          <w:color w:val="272F92"/>
          <w:sz w:val="52"/>
          <w:szCs w:val="52"/>
        </w:rPr>
        <w:t xml:space="preserve">Ordained </w:t>
      </w:r>
      <w:r w:rsidRPr="00D1337A">
        <w:rPr>
          <w:rFonts w:ascii="Arial" w:hAnsi="Arial" w:cs="Arial"/>
          <w:b/>
          <w:bCs/>
          <w:color w:val="272F92"/>
          <w:sz w:val="52"/>
          <w:szCs w:val="52"/>
        </w:rPr>
        <w:t>Ministers</w:t>
      </w:r>
      <w:r w:rsidR="00D1337A">
        <w:rPr>
          <w:rFonts w:ascii="Arial" w:hAnsi="Arial" w:cs="Arial"/>
          <w:b/>
          <w:bCs/>
          <w:color w:val="272F92"/>
          <w:sz w:val="52"/>
          <w:szCs w:val="52"/>
        </w:rPr>
        <w:t xml:space="preserve"> (</w:t>
      </w:r>
      <w:r w:rsidR="00905A69">
        <w:rPr>
          <w:rFonts w:ascii="Arial" w:hAnsi="Arial" w:cs="Arial"/>
          <w:b/>
          <w:bCs/>
          <w:color w:val="272F92"/>
          <w:sz w:val="52"/>
          <w:szCs w:val="52"/>
        </w:rPr>
        <w:t>SSOM)</w:t>
      </w:r>
    </w:p>
    <w:p w14:paraId="4A55D14D" w14:textId="77777777" w:rsidR="00AD3D9A" w:rsidRPr="00D1337A" w:rsidRDefault="00AD3D9A" w:rsidP="00D1337A">
      <w:pPr>
        <w:spacing w:after="0"/>
        <w:jc w:val="center"/>
        <w:rPr>
          <w:rFonts w:ascii="Arial" w:hAnsi="Arial" w:cs="Arial"/>
          <w:color w:val="272F92"/>
          <w:sz w:val="40"/>
          <w:szCs w:val="40"/>
        </w:rPr>
      </w:pPr>
    </w:p>
    <w:p w14:paraId="594B4E1D" w14:textId="77777777" w:rsidR="00734DAE" w:rsidRPr="00905A69" w:rsidRDefault="00AD3D9A" w:rsidP="00D1337A">
      <w:pPr>
        <w:spacing w:after="0"/>
        <w:jc w:val="center"/>
        <w:rPr>
          <w:rFonts w:ascii="Arial" w:hAnsi="Arial" w:cs="Arial"/>
          <w:color w:val="272F92"/>
          <w:sz w:val="44"/>
          <w:szCs w:val="44"/>
        </w:rPr>
      </w:pPr>
      <w:r w:rsidRPr="00905A69">
        <w:rPr>
          <w:rFonts w:ascii="Arial" w:hAnsi="Arial" w:cs="Arial"/>
          <w:color w:val="272F92"/>
          <w:sz w:val="44"/>
          <w:szCs w:val="44"/>
        </w:rPr>
        <w:t>A Pattern of Living:</w:t>
      </w:r>
    </w:p>
    <w:p w14:paraId="2442090A" w14:textId="7071A19D" w:rsidR="00D1337A" w:rsidRPr="00905A69" w:rsidRDefault="00AD3D9A" w:rsidP="00D1337A">
      <w:pPr>
        <w:spacing w:after="0"/>
        <w:jc w:val="center"/>
        <w:rPr>
          <w:rFonts w:ascii="Arial" w:hAnsi="Arial" w:cs="Arial"/>
          <w:color w:val="272F92"/>
          <w:sz w:val="44"/>
          <w:szCs w:val="44"/>
        </w:rPr>
      </w:pPr>
      <w:r w:rsidRPr="00905A69">
        <w:rPr>
          <w:rFonts w:ascii="Arial" w:hAnsi="Arial" w:cs="Arial"/>
          <w:color w:val="272F92"/>
          <w:sz w:val="44"/>
          <w:szCs w:val="44"/>
        </w:rPr>
        <w:t>Working and Learning Agreement Form</w:t>
      </w:r>
    </w:p>
    <w:p w14:paraId="5251ED3C" w14:textId="77777777" w:rsidR="00905A69" w:rsidRPr="00D1337A" w:rsidRDefault="00905A69" w:rsidP="00D1337A">
      <w:pPr>
        <w:spacing w:after="0"/>
        <w:jc w:val="center"/>
        <w:rPr>
          <w:rFonts w:ascii="Arial" w:hAnsi="Arial" w:cs="Arial"/>
          <w:color w:val="272F92"/>
          <w:sz w:val="32"/>
          <w:szCs w:val="32"/>
        </w:rPr>
      </w:pPr>
    </w:p>
    <w:p w14:paraId="390091E4" w14:textId="175F548E" w:rsidR="00AD3D9A" w:rsidRPr="00D1337A" w:rsidRDefault="00D1337A" w:rsidP="00D1337A">
      <w:pPr>
        <w:spacing w:after="0"/>
        <w:jc w:val="center"/>
        <w:rPr>
          <w:rFonts w:ascii="Arial" w:hAnsi="Arial" w:cs="Arial"/>
          <w:color w:val="272F92"/>
          <w:sz w:val="32"/>
          <w:szCs w:val="32"/>
        </w:rPr>
      </w:pPr>
      <w:r w:rsidRPr="00D1337A">
        <w:rPr>
          <w:rFonts w:ascii="Arial" w:hAnsi="Arial" w:cs="Arial"/>
          <w:color w:val="272F92"/>
          <w:sz w:val="32"/>
          <w:szCs w:val="32"/>
        </w:rPr>
        <w:t>January</w:t>
      </w:r>
      <w:r w:rsidR="00AD3D9A" w:rsidRPr="00D1337A">
        <w:rPr>
          <w:rFonts w:ascii="Arial" w:hAnsi="Arial" w:cs="Arial"/>
          <w:color w:val="272F92"/>
          <w:sz w:val="32"/>
          <w:szCs w:val="32"/>
        </w:rPr>
        <w:t xml:space="preserve"> 20</w:t>
      </w:r>
      <w:r w:rsidR="00EB0C8F" w:rsidRPr="00D1337A">
        <w:rPr>
          <w:rFonts w:ascii="Arial" w:hAnsi="Arial" w:cs="Arial"/>
          <w:color w:val="272F92"/>
          <w:sz w:val="32"/>
          <w:szCs w:val="32"/>
        </w:rPr>
        <w:t>23</w:t>
      </w:r>
    </w:p>
    <w:p w14:paraId="65E9AC1F" w14:textId="7D2B41F2" w:rsidR="00AD3D9A" w:rsidRDefault="00AD3D9A" w:rsidP="00D1337A">
      <w:pPr>
        <w:spacing w:after="0"/>
        <w:jc w:val="center"/>
        <w:rPr>
          <w:rFonts w:ascii="Arial" w:hAnsi="Arial" w:cs="Arial"/>
          <w:color w:val="1F4E79"/>
          <w:sz w:val="32"/>
          <w:szCs w:val="32"/>
        </w:rPr>
      </w:pPr>
    </w:p>
    <w:p w14:paraId="7F8DE349" w14:textId="015569D3" w:rsidR="00D1337A" w:rsidRDefault="00D1337A" w:rsidP="00D1337A">
      <w:pPr>
        <w:spacing w:after="0"/>
        <w:jc w:val="center"/>
        <w:rPr>
          <w:rFonts w:ascii="Arial" w:hAnsi="Arial" w:cs="Arial"/>
          <w:color w:val="1F4E79"/>
          <w:sz w:val="32"/>
          <w:szCs w:val="32"/>
        </w:rPr>
      </w:pPr>
    </w:p>
    <w:p w14:paraId="44C97255" w14:textId="7F3406EF" w:rsidR="00D1337A" w:rsidRDefault="00D1337A" w:rsidP="00D1337A">
      <w:pPr>
        <w:spacing w:after="0"/>
        <w:jc w:val="center"/>
        <w:rPr>
          <w:rFonts w:ascii="Arial" w:hAnsi="Arial" w:cs="Arial"/>
          <w:color w:val="1F4E79"/>
          <w:sz w:val="32"/>
          <w:szCs w:val="32"/>
        </w:rPr>
      </w:pPr>
    </w:p>
    <w:p w14:paraId="09FB0540" w14:textId="77777777" w:rsidR="00D1337A" w:rsidRDefault="00D1337A" w:rsidP="00D1337A">
      <w:pPr>
        <w:spacing w:after="0"/>
        <w:jc w:val="center"/>
        <w:rPr>
          <w:rFonts w:ascii="Arial" w:hAnsi="Arial" w:cs="Arial"/>
          <w:color w:val="1F4E79"/>
          <w:sz w:val="32"/>
          <w:szCs w:val="32"/>
        </w:rPr>
      </w:pPr>
    </w:p>
    <w:p w14:paraId="5D233C3A" w14:textId="77777777" w:rsidR="00D1337A" w:rsidRPr="00905A69" w:rsidRDefault="00D1337A" w:rsidP="00D1337A">
      <w:pPr>
        <w:spacing w:after="0"/>
        <w:jc w:val="center"/>
        <w:rPr>
          <w:rFonts w:ascii="Arial" w:hAnsi="Arial" w:cs="Arial"/>
          <w:b/>
          <w:bCs/>
          <w:i/>
          <w:iCs/>
          <w:color w:val="272F92"/>
        </w:rPr>
      </w:pPr>
      <w:r w:rsidRPr="00905A69">
        <w:rPr>
          <w:rFonts w:ascii="Arial" w:hAnsi="Arial" w:cs="Arial"/>
          <w:b/>
          <w:bCs/>
          <w:color w:val="272F92"/>
        </w:rPr>
        <w:t>ENGAGE – GROW – DEEPEN</w:t>
      </w:r>
    </w:p>
    <w:p w14:paraId="2BCA7089" w14:textId="77777777" w:rsidR="00D1337A" w:rsidRPr="00905A69" w:rsidRDefault="00D1337A" w:rsidP="00D1337A">
      <w:pPr>
        <w:spacing w:after="0"/>
        <w:jc w:val="right"/>
        <w:rPr>
          <w:rFonts w:ascii="Arial" w:hAnsi="Arial" w:cs="Arial"/>
          <w:color w:val="272F92"/>
        </w:rPr>
      </w:pPr>
    </w:p>
    <w:p w14:paraId="104C0E17" w14:textId="77777777" w:rsidR="00D1337A" w:rsidRPr="00905A69" w:rsidRDefault="00D1337A" w:rsidP="00D1337A">
      <w:pPr>
        <w:spacing w:after="0"/>
        <w:jc w:val="center"/>
        <w:rPr>
          <w:rFonts w:ascii="Arial" w:hAnsi="Arial" w:cs="Arial"/>
          <w:color w:val="272F92"/>
          <w:sz w:val="36"/>
          <w:szCs w:val="36"/>
        </w:rPr>
      </w:pPr>
      <w:r w:rsidRPr="00905A69">
        <w:rPr>
          <w:rFonts w:ascii="Arial" w:hAnsi="Arial" w:cs="Arial"/>
          <w:color w:val="272F92"/>
          <w:sz w:val="36"/>
          <w:szCs w:val="36"/>
        </w:rPr>
        <w:t>Diocese of Ely</w:t>
      </w:r>
    </w:p>
    <w:p w14:paraId="35AB2AC2" w14:textId="02941F09" w:rsidR="00D1337A" w:rsidRDefault="00D1337A" w:rsidP="00D1337A">
      <w:pPr>
        <w:spacing w:after="0"/>
        <w:jc w:val="center"/>
        <w:rPr>
          <w:rFonts w:ascii="Arial" w:hAnsi="Arial" w:cs="Arial"/>
          <w:color w:val="1F4E79"/>
          <w:sz w:val="32"/>
          <w:szCs w:val="32"/>
        </w:rPr>
      </w:pPr>
    </w:p>
    <w:p w14:paraId="0777457C" w14:textId="77777777" w:rsidR="00D1337A" w:rsidRPr="00D1337A" w:rsidRDefault="00D1337A" w:rsidP="00D1337A">
      <w:pPr>
        <w:spacing w:after="0"/>
        <w:jc w:val="center"/>
        <w:rPr>
          <w:rFonts w:ascii="Arial" w:hAnsi="Arial" w:cs="Arial"/>
          <w:color w:val="1F4E79"/>
          <w:sz w:val="32"/>
          <w:szCs w:val="32"/>
        </w:rPr>
      </w:pPr>
    </w:p>
    <w:p w14:paraId="3EFD1F9D" w14:textId="77777777" w:rsidR="00EB0C8F" w:rsidRPr="00D1337A" w:rsidRDefault="00EB0C8F" w:rsidP="00D1337A">
      <w:pPr>
        <w:tabs>
          <w:tab w:val="clear" w:pos="990"/>
        </w:tabs>
        <w:overflowPunct/>
        <w:autoSpaceDE/>
        <w:autoSpaceDN/>
        <w:adjustRightInd/>
        <w:spacing w:after="0"/>
        <w:jc w:val="left"/>
        <w:textAlignment w:val="auto"/>
        <w:rPr>
          <w:rFonts w:ascii="Arial" w:hAnsi="Arial" w:cs="Arial"/>
          <w:sz w:val="32"/>
          <w:szCs w:val="32"/>
        </w:rPr>
      </w:pPr>
      <w:r w:rsidRPr="00D1337A">
        <w:rPr>
          <w:rFonts w:ascii="Arial" w:hAnsi="Arial" w:cs="Arial"/>
          <w:sz w:val="32"/>
          <w:szCs w:val="32"/>
        </w:rPr>
        <w:br w:type="page"/>
      </w:r>
    </w:p>
    <w:p w14:paraId="459D58A9" w14:textId="6410F4C9" w:rsidR="007243CF" w:rsidRPr="003224D7" w:rsidRDefault="007243CF" w:rsidP="003224D7">
      <w:pPr>
        <w:pStyle w:val="Heading1"/>
      </w:pPr>
      <w:r w:rsidRPr="003224D7">
        <w:lastRenderedPageBreak/>
        <w:t>Introduction</w:t>
      </w:r>
    </w:p>
    <w:p w14:paraId="1B04F8EA" w14:textId="0D52BF05" w:rsidR="00734DAE" w:rsidRDefault="007243CF" w:rsidP="00D1337A">
      <w:pPr>
        <w:spacing w:after="0"/>
        <w:jc w:val="left"/>
        <w:rPr>
          <w:rFonts w:ascii="Arial" w:hAnsi="Arial" w:cs="Arial"/>
          <w:szCs w:val="24"/>
        </w:rPr>
      </w:pPr>
      <w:bookmarkStart w:id="0" w:name="_Hlk123916930"/>
      <w:r w:rsidRPr="00D1337A">
        <w:rPr>
          <w:rFonts w:ascii="Arial" w:hAnsi="Arial" w:cs="Arial"/>
          <w:szCs w:val="24"/>
        </w:rPr>
        <w:t xml:space="preserve">Incumbents working with a </w:t>
      </w:r>
      <w:r w:rsidR="00EB0C8F" w:rsidRPr="00D1337A">
        <w:rPr>
          <w:rFonts w:ascii="Arial" w:hAnsi="Arial" w:cs="Arial"/>
          <w:szCs w:val="24"/>
        </w:rPr>
        <w:t xml:space="preserve">Self-Supporting </w:t>
      </w:r>
      <w:r w:rsidR="009B0E59" w:rsidRPr="00D1337A">
        <w:rPr>
          <w:rFonts w:ascii="Arial" w:hAnsi="Arial" w:cs="Arial"/>
          <w:szCs w:val="24"/>
        </w:rPr>
        <w:t xml:space="preserve">Ordained </w:t>
      </w:r>
      <w:r w:rsidR="00EB0C8F" w:rsidRPr="00D1337A">
        <w:rPr>
          <w:rFonts w:ascii="Arial" w:hAnsi="Arial" w:cs="Arial"/>
          <w:szCs w:val="24"/>
        </w:rPr>
        <w:t>Ministers (SS</w:t>
      </w:r>
      <w:r w:rsidR="009B0E59" w:rsidRPr="00D1337A">
        <w:rPr>
          <w:rFonts w:ascii="Arial" w:hAnsi="Arial" w:cs="Arial"/>
          <w:szCs w:val="24"/>
        </w:rPr>
        <w:t>O</w:t>
      </w:r>
      <w:r w:rsidR="00EB0C8F" w:rsidRPr="00D1337A">
        <w:rPr>
          <w:rFonts w:ascii="Arial" w:hAnsi="Arial" w:cs="Arial"/>
          <w:szCs w:val="24"/>
        </w:rPr>
        <w:t xml:space="preserve">Ms) </w:t>
      </w:r>
      <w:r w:rsidRPr="00D1337A">
        <w:rPr>
          <w:rFonts w:ascii="Arial" w:hAnsi="Arial" w:cs="Arial"/>
          <w:szCs w:val="24"/>
        </w:rPr>
        <w:t xml:space="preserve">who holds a licence from the </w:t>
      </w:r>
      <w:proofErr w:type="gramStart"/>
      <w:r w:rsidRPr="00D1337A">
        <w:rPr>
          <w:rFonts w:ascii="Arial" w:hAnsi="Arial" w:cs="Arial"/>
          <w:szCs w:val="24"/>
        </w:rPr>
        <w:t>Bishop</w:t>
      </w:r>
      <w:proofErr w:type="gramEnd"/>
      <w:r w:rsidRPr="00D1337A">
        <w:rPr>
          <w:rFonts w:ascii="Arial" w:hAnsi="Arial" w:cs="Arial"/>
          <w:szCs w:val="24"/>
        </w:rPr>
        <w:t xml:space="preserve"> are required to draw up a working agreement in consultation with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>.</w:t>
      </w:r>
    </w:p>
    <w:p w14:paraId="3A76D11F" w14:textId="77777777" w:rsidR="00610088" w:rsidRPr="00D1337A" w:rsidRDefault="00610088" w:rsidP="00D1337A">
      <w:pPr>
        <w:spacing w:after="0"/>
        <w:jc w:val="left"/>
        <w:rPr>
          <w:rFonts w:ascii="Arial" w:hAnsi="Arial" w:cs="Arial"/>
          <w:szCs w:val="24"/>
        </w:rPr>
      </w:pPr>
    </w:p>
    <w:p w14:paraId="28CDE7A6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>Working agreements are intended to establish:</w:t>
      </w:r>
    </w:p>
    <w:p w14:paraId="7E3C9F72" w14:textId="584FC98A" w:rsidR="007243CF" w:rsidRPr="00D1337A" w:rsidRDefault="007243CF" w:rsidP="00F357C9">
      <w:pPr>
        <w:numPr>
          <w:ilvl w:val="0"/>
          <w:numId w:val="6"/>
        </w:numPr>
        <w:tabs>
          <w:tab w:val="clear" w:pos="990"/>
          <w:tab w:val="clear" w:pos="1080"/>
          <w:tab w:val="num" w:pos="567"/>
        </w:tabs>
        <w:spacing w:after="0"/>
        <w:ind w:left="567" w:hanging="567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how incumbents will share ministerial responsibility with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and other members of the local ministry teams</w:t>
      </w:r>
    </w:p>
    <w:p w14:paraId="76BDD7F0" w14:textId="264014F3" w:rsidR="007243CF" w:rsidRPr="00D1337A" w:rsidRDefault="007243CF" w:rsidP="00F357C9">
      <w:pPr>
        <w:numPr>
          <w:ilvl w:val="0"/>
          <w:numId w:val="6"/>
        </w:numPr>
        <w:tabs>
          <w:tab w:val="clear" w:pos="990"/>
          <w:tab w:val="clear" w:pos="1080"/>
          <w:tab w:val="num" w:pos="567"/>
        </w:tabs>
        <w:spacing w:after="0"/>
        <w:ind w:left="567" w:hanging="567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how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s may exercise their </w:t>
      </w:r>
      <w:proofErr w:type="gramStart"/>
      <w:r w:rsidRPr="00D1337A">
        <w:rPr>
          <w:rFonts w:ascii="Arial" w:hAnsi="Arial" w:cs="Arial"/>
          <w:szCs w:val="24"/>
        </w:rPr>
        <w:t>particular ministerial</w:t>
      </w:r>
      <w:proofErr w:type="gramEnd"/>
      <w:r w:rsidRPr="00D1337A">
        <w:rPr>
          <w:rFonts w:ascii="Arial" w:hAnsi="Arial" w:cs="Arial"/>
          <w:szCs w:val="24"/>
        </w:rPr>
        <w:t xml:space="preserve"> skills</w:t>
      </w:r>
    </w:p>
    <w:p w14:paraId="6C121862" w14:textId="0B76C2DD" w:rsidR="007243CF" w:rsidRPr="00D1337A" w:rsidRDefault="007243CF" w:rsidP="00F357C9">
      <w:pPr>
        <w:numPr>
          <w:ilvl w:val="0"/>
          <w:numId w:val="6"/>
        </w:numPr>
        <w:tabs>
          <w:tab w:val="clear" w:pos="990"/>
          <w:tab w:val="clear" w:pos="1080"/>
          <w:tab w:val="num" w:pos="567"/>
        </w:tabs>
        <w:spacing w:after="0"/>
        <w:ind w:left="567" w:hanging="567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’s working pattern, </w:t>
      </w:r>
      <w:proofErr w:type="gramStart"/>
      <w:r w:rsidRPr="00D1337A">
        <w:rPr>
          <w:rFonts w:ascii="Arial" w:hAnsi="Arial" w:cs="Arial"/>
          <w:szCs w:val="24"/>
        </w:rPr>
        <w:t>taking into account</w:t>
      </w:r>
      <w:proofErr w:type="gramEnd"/>
      <w:r w:rsidRPr="00D1337A">
        <w:rPr>
          <w:rFonts w:ascii="Arial" w:hAnsi="Arial" w:cs="Arial"/>
          <w:szCs w:val="24"/>
        </w:rPr>
        <w:t xml:space="preserve"> the amount of time being offered in the light of personal, family or work circumstances. </w:t>
      </w:r>
    </w:p>
    <w:p w14:paraId="1C42D58B" w14:textId="77777777" w:rsidR="00610088" w:rsidRPr="00D1337A" w:rsidRDefault="00610088" w:rsidP="00610088">
      <w:pPr>
        <w:tabs>
          <w:tab w:val="clear" w:pos="990"/>
        </w:tabs>
        <w:spacing w:after="0"/>
        <w:jc w:val="left"/>
        <w:rPr>
          <w:rFonts w:ascii="Arial" w:hAnsi="Arial" w:cs="Arial"/>
          <w:szCs w:val="24"/>
        </w:rPr>
      </w:pPr>
    </w:p>
    <w:p w14:paraId="2A38C897" w14:textId="660FC881" w:rsidR="007243CF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Working agreements aim to provide a covenanted framework that is open and negotiated, </w:t>
      </w:r>
      <w:proofErr w:type="gramStart"/>
      <w:r w:rsidRPr="00D1337A">
        <w:rPr>
          <w:rFonts w:ascii="Arial" w:hAnsi="Arial" w:cs="Arial"/>
          <w:szCs w:val="24"/>
        </w:rPr>
        <w:t>so as to</w:t>
      </w:r>
      <w:proofErr w:type="gramEnd"/>
      <w:r w:rsidRPr="00D1337A">
        <w:rPr>
          <w:rFonts w:ascii="Arial" w:hAnsi="Arial" w:cs="Arial"/>
          <w:szCs w:val="24"/>
        </w:rPr>
        <w:t xml:space="preserve"> give confidence and clarity about the boundaries within which incumbents and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s may find the freedom to explore, value and develop their ministries together.  Working agreements should be reviewed </w:t>
      </w:r>
      <w:r w:rsidR="00CA4231" w:rsidRPr="00D1337A">
        <w:rPr>
          <w:rFonts w:ascii="Arial" w:hAnsi="Arial" w:cs="Arial"/>
          <w:szCs w:val="24"/>
        </w:rPr>
        <w:t xml:space="preserve">annually and take </w:t>
      </w:r>
      <w:r w:rsidRPr="00D1337A">
        <w:rPr>
          <w:rFonts w:ascii="Arial" w:hAnsi="Arial" w:cs="Arial"/>
          <w:szCs w:val="24"/>
        </w:rPr>
        <w:t xml:space="preserve">account of changing situations, personal circumstances and developing experience. </w:t>
      </w:r>
    </w:p>
    <w:p w14:paraId="068BD8F4" w14:textId="77777777" w:rsidR="00610088" w:rsidRPr="00D1337A" w:rsidRDefault="00610088" w:rsidP="00D1337A">
      <w:pPr>
        <w:spacing w:after="0"/>
        <w:jc w:val="left"/>
        <w:rPr>
          <w:rFonts w:ascii="Arial" w:hAnsi="Arial" w:cs="Arial"/>
          <w:szCs w:val="24"/>
        </w:rPr>
      </w:pPr>
    </w:p>
    <w:bookmarkEnd w:id="0"/>
    <w:p w14:paraId="5F741189" w14:textId="55E2A454" w:rsidR="007243CF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Since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s may be deployed at some distance from their homes, the consequences of this need to be </w:t>
      </w:r>
      <w:proofErr w:type="gramStart"/>
      <w:r w:rsidRPr="00D1337A">
        <w:rPr>
          <w:rFonts w:ascii="Arial" w:hAnsi="Arial" w:cs="Arial"/>
          <w:szCs w:val="24"/>
        </w:rPr>
        <w:t>taken into account</w:t>
      </w:r>
      <w:proofErr w:type="gramEnd"/>
      <w:r w:rsidRPr="00D1337A">
        <w:rPr>
          <w:rFonts w:ascii="Arial" w:hAnsi="Arial" w:cs="Arial"/>
          <w:szCs w:val="24"/>
        </w:rPr>
        <w:t xml:space="preserve">.  For instance, an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>’s family may continue to worship in their ‘home’ church.</w:t>
      </w:r>
    </w:p>
    <w:p w14:paraId="72C703C1" w14:textId="77777777" w:rsidR="00610088" w:rsidRPr="00D1337A" w:rsidRDefault="00610088" w:rsidP="00D1337A">
      <w:pPr>
        <w:spacing w:after="0"/>
        <w:jc w:val="left"/>
        <w:rPr>
          <w:rFonts w:ascii="Arial" w:hAnsi="Arial" w:cs="Arial"/>
          <w:szCs w:val="24"/>
        </w:rPr>
      </w:pPr>
    </w:p>
    <w:p w14:paraId="02D195F5" w14:textId="57E7E9C4" w:rsidR="007243CF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If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also exercises an intentional ministry in secular employment (MSE), it is important that the balance of priority between work and parish commitments is mutually clarified. </w:t>
      </w:r>
    </w:p>
    <w:p w14:paraId="76FFD858" w14:textId="77777777" w:rsidR="00610088" w:rsidRPr="00D1337A" w:rsidRDefault="00610088" w:rsidP="00D1337A">
      <w:pPr>
        <w:spacing w:after="0"/>
        <w:jc w:val="left"/>
        <w:rPr>
          <w:rFonts w:ascii="Arial" w:hAnsi="Arial" w:cs="Arial"/>
          <w:szCs w:val="24"/>
        </w:rPr>
      </w:pPr>
    </w:p>
    <w:p w14:paraId="3D727BAC" w14:textId="501BA77F" w:rsidR="007243CF" w:rsidRDefault="0053609B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It </w:t>
      </w:r>
      <w:r w:rsidR="007243CF" w:rsidRPr="00D1337A">
        <w:rPr>
          <w:rFonts w:ascii="Arial" w:hAnsi="Arial" w:cs="Arial"/>
          <w:szCs w:val="24"/>
        </w:rPr>
        <w:t xml:space="preserve">will terminate if there is a change of incumbent or if the </w:t>
      </w:r>
      <w:r w:rsidR="00301107" w:rsidRPr="00D1337A">
        <w:rPr>
          <w:rFonts w:ascii="Arial" w:hAnsi="Arial" w:cs="Arial"/>
          <w:szCs w:val="24"/>
        </w:rPr>
        <w:t>SSOM</w:t>
      </w:r>
      <w:r w:rsidR="007243CF" w:rsidRPr="00D1337A">
        <w:rPr>
          <w:rFonts w:ascii="Arial" w:hAnsi="Arial" w:cs="Arial"/>
          <w:szCs w:val="24"/>
        </w:rPr>
        <w:t xml:space="preserve"> is deployed elsewhere, resigns, or retires (at or before the age of 70). On retirement, the </w:t>
      </w:r>
      <w:r w:rsidR="00301107" w:rsidRPr="00D1337A">
        <w:rPr>
          <w:rFonts w:ascii="Arial" w:hAnsi="Arial" w:cs="Arial"/>
          <w:szCs w:val="24"/>
        </w:rPr>
        <w:t>SSOM</w:t>
      </w:r>
      <w:r w:rsidR="007243CF" w:rsidRPr="00D1337A">
        <w:rPr>
          <w:rFonts w:ascii="Arial" w:hAnsi="Arial" w:cs="Arial"/>
          <w:szCs w:val="24"/>
        </w:rPr>
        <w:t xml:space="preserve"> (with the support of their incumbent) may apply to the Bishop for Permission to Officiate.</w:t>
      </w:r>
    </w:p>
    <w:p w14:paraId="4FF592F8" w14:textId="77777777" w:rsidR="00610088" w:rsidRPr="00D1337A" w:rsidRDefault="00610088" w:rsidP="00D1337A">
      <w:pPr>
        <w:spacing w:after="0"/>
        <w:jc w:val="left"/>
        <w:rPr>
          <w:rFonts w:ascii="Arial" w:hAnsi="Arial" w:cs="Arial"/>
          <w:szCs w:val="24"/>
        </w:rPr>
      </w:pPr>
    </w:p>
    <w:p w14:paraId="6BFF3AA5" w14:textId="3B52547A" w:rsidR="007243CF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The Bishop and his Senior Staff and Rural Deans have the pastoral care of all clergy, including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>s. In addition the Bishop appoints an Adviser for Self-Supporting Ministry.</w:t>
      </w:r>
    </w:p>
    <w:p w14:paraId="607F8FAE" w14:textId="77777777" w:rsidR="003224D7" w:rsidRPr="00D1337A" w:rsidRDefault="003224D7" w:rsidP="00D1337A">
      <w:pPr>
        <w:spacing w:after="0"/>
        <w:jc w:val="left"/>
        <w:rPr>
          <w:rFonts w:ascii="Arial" w:hAnsi="Arial" w:cs="Arial"/>
          <w:szCs w:val="24"/>
        </w:rPr>
      </w:pPr>
    </w:p>
    <w:p w14:paraId="28D2ECC2" w14:textId="18B7EB5E" w:rsidR="004063AF" w:rsidRDefault="004063AF" w:rsidP="00D1337A">
      <w:pPr>
        <w:pStyle w:val="Heading1"/>
        <w:spacing w:before="0" w:after="0"/>
        <w:rPr>
          <w:rFonts w:cs="Arial"/>
        </w:rPr>
      </w:pPr>
      <w:r w:rsidRPr="00D1337A">
        <w:rPr>
          <w:rFonts w:cs="Arial"/>
        </w:rPr>
        <w:t>Definitions for this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7077"/>
      </w:tblGrid>
      <w:tr w:rsidR="004063AF" w:rsidRPr="00D1337A" w14:paraId="5C92F3CC" w14:textId="77777777" w:rsidTr="00F357C9">
        <w:tc>
          <w:tcPr>
            <w:tcW w:w="1984" w:type="dxa"/>
          </w:tcPr>
          <w:p w14:paraId="47ABF291" w14:textId="52DD4B00" w:rsidR="004063AF" w:rsidRPr="00493BE0" w:rsidRDefault="004063AF" w:rsidP="00D1337A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493BE0">
              <w:rPr>
                <w:rFonts w:ascii="Arial" w:hAnsi="Arial" w:cs="Arial"/>
                <w:b/>
                <w:bCs/>
                <w:szCs w:val="24"/>
              </w:rPr>
              <w:t xml:space="preserve">Self-Supporting </w:t>
            </w:r>
            <w:r w:rsidR="00CA4231" w:rsidRPr="00493BE0">
              <w:rPr>
                <w:rFonts w:ascii="Arial" w:hAnsi="Arial" w:cs="Arial"/>
                <w:b/>
                <w:bCs/>
                <w:szCs w:val="24"/>
              </w:rPr>
              <w:t xml:space="preserve">Ordained </w:t>
            </w:r>
            <w:r w:rsidRPr="00493BE0">
              <w:rPr>
                <w:rFonts w:ascii="Arial" w:hAnsi="Arial" w:cs="Arial"/>
                <w:b/>
                <w:bCs/>
                <w:szCs w:val="24"/>
              </w:rPr>
              <w:t>Minister</w:t>
            </w:r>
            <w:r w:rsidR="00CA4231" w:rsidRPr="00493BE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93BE0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301107" w:rsidRPr="00493BE0">
              <w:rPr>
                <w:rFonts w:ascii="Arial" w:hAnsi="Arial" w:cs="Arial"/>
                <w:b/>
                <w:bCs/>
                <w:szCs w:val="24"/>
              </w:rPr>
              <w:t>SSOM</w:t>
            </w:r>
            <w:r w:rsidRPr="00493BE0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7077" w:type="dxa"/>
          </w:tcPr>
          <w:p w14:paraId="2A8572D4" w14:textId="0D787613" w:rsidR="004063AF" w:rsidRPr="00D1337A" w:rsidRDefault="00254BDF" w:rsidP="00D1337A">
            <w:pPr>
              <w:spacing w:after="0"/>
              <w:rPr>
                <w:rFonts w:ascii="Arial" w:hAnsi="Arial" w:cs="Arial"/>
                <w:szCs w:val="24"/>
              </w:rPr>
            </w:pPr>
            <w:r w:rsidRPr="00D1337A">
              <w:rPr>
                <w:rFonts w:ascii="Arial" w:hAnsi="Arial" w:cs="Arial"/>
                <w:szCs w:val="24"/>
              </w:rPr>
              <w:t>Self-Supporting Ordained Ministers (SSOMs) are licensed clergy not in receipt of a stipend, and retired clergy with PTO who have previously been SSOM.  Some House for Duty clergy, chaplains, those working outside parochial ministry and others not in receipt of a full stipend also consider themselves to be SSOM.</w:t>
            </w:r>
          </w:p>
        </w:tc>
      </w:tr>
      <w:tr w:rsidR="004063AF" w:rsidRPr="00D1337A" w14:paraId="75B476E6" w14:textId="77777777" w:rsidTr="00F357C9">
        <w:tc>
          <w:tcPr>
            <w:tcW w:w="1984" w:type="dxa"/>
          </w:tcPr>
          <w:p w14:paraId="0C9FCF93" w14:textId="77777777" w:rsidR="004063AF" w:rsidRPr="00493BE0" w:rsidRDefault="004063AF" w:rsidP="00D1337A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493BE0">
              <w:rPr>
                <w:rFonts w:ascii="Arial" w:hAnsi="Arial" w:cs="Arial"/>
                <w:b/>
                <w:bCs/>
                <w:szCs w:val="24"/>
              </w:rPr>
              <w:t>Incumbent</w:t>
            </w:r>
          </w:p>
        </w:tc>
        <w:tc>
          <w:tcPr>
            <w:tcW w:w="7077" w:type="dxa"/>
          </w:tcPr>
          <w:p w14:paraId="69EAF48B" w14:textId="649A7AD0" w:rsidR="004063AF" w:rsidRPr="00D1337A" w:rsidRDefault="004063AF" w:rsidP="00D1337A">
            <w:pPr>
              <w:spacing w:after="0"/>
              <w:rPr>
                <w:rFonts w:ascii="Arial" w:hAnsi="Arial" w:cs="Arial"/>
                <w:szCs w:val="24"/>
              </w:rPr>
            </w:pPr>
            <w:r w:rsidRPr="00D1337A">
              <w:rPr>
                <w:rFonts w:ascii="Arial" w:hAnsi="Arial" w:cs="Arial"/>
                <w:szCs w:val="24"/>
              </w:rPr>
              <w:t xml:space="preserve">Local lead for the parish or benefice location of ministry.  This may be an Incumbent, Priest in Charge, Church Warden during a vacancy, the nominated Local Lead for the parish or an approved trusted person (agreed with the Bishop’s Advisor for </w:t>
            </w:r>
            <w:r w:rsidR="00301107" w:rsidRPr="00D1337A">
              <w:rPr>
                <w:rFonts w:ascii="Arial" w:hAnsi="Arial" w:cs="Arial"/>
                <w:szCs w:val="24"/>
              </w:rPr>
              <w:t>SSOM</w:t>
            </w:r>
            <w:r w:rsidRPr="00D1337A">
              <w:rPr>
                <w:rFonts w:ascii="Arial" w:hAnsi="Arial" w:cs="Arial"/>
                <w:szCs w:val="24"/>
              </w:rPr>
              <w:t xml:space="preserve">s). </w:t>
            </w:r>
          </w:p>
        </w:tc>
      </w:tr>
    </w:tbl>
    <w:p w14:paraId="738B72C4" w14:textId="77777777" w:rsidR="000316A3" w:rsidRDefault="000316A3" w:rsidP="00D1337A">
      <w:pPr>
        <w:spacing w:after="0"/>
        <w:jc w:val="left"/>
        <w:rPr>
          <w:rFonts w:ascii="Arial" w:hAnsi="Arial" w:cs="Arial"/>
          <w:iCs/>
          <w:szCs w:val="24"/>
        </w:rPr>
      </w:pPr>
    </w:p>
    <w:p w14:paraId="201E0EF9" w14:textId="64CC639A" w:rsidR="007243CF" w:rsidRPr="00A02198" w:rsidRDefault="0033271A" w:rsidP="00A02198">
      <w:pPr>
        <w:spacing w:after="0"/>
        <w:jc w:val="left"/>
        <w:rPr>
          <w:rStyle w:val="Heading1Char"/>
        </w:rPr>
      </w:pPr>
      <w:r>
        <w:rPr>
          <w:rFonts w:ascii="Arial" w:hAnsi="Arial" w:cs="Arial"/>
          <w:iCs/>
          <w:szCs w:val="24"/>
        </w:rPr>
        <w:t xml:space="preserve">This </w:t>
      </w:r>
      <w:r w:rsidR="00170FF5" w:rsidRPr="00D1337A">
        <w:rPr>
          <w:rFonts w:ascii="Arial" w:hAnsi="Arial" w:cs="Arial"/>
          <w:iCs/>
          <w:szCs w:val="24"/>
        </w:rPr>
        <w:t>document can be found</w:t>
      </w:r>
      <w:r w:rsidR="000316A3">
        <w:rPr>
          <w:rFonts w:ascii="Arial" w:hAnsi="Arial" w:cs="Arial"/>
          <w:iCs/>
          <w:szCs w:val="24"/>
        </w:rPr>
        <w:t xml:space="preserve"> on the Diocesan website at</w:t>
      </w:r>
      <w:r w:rsidR="00170FF5" w:rsidRPr="00D1337A">
        <w:rPr>
          <w:rFonts w:ascii="Arial" w:hAnsi="Arial" w:cs="Arial"/>
          <w:iCs/>
          <w:szCs w:val="24"/>
        </w:rPr>
        <w:t xml:space="preserve">: </w:t>
      </w:r>
      <w:hyperlink r:id="rId9" w:history="1">
        <w:r w:rsidR="00F13FD8" w:rsidRPr="001D7E02">
          <w:rPr>
            <w:rStyle w:val="Hyperlink"/>
            <w:rFonts w:ascii="Arial" w:hAnsi="Arial" w:cs="Arial"/>
            <w:iCs/>
            <w:szCs w:val="24"/>
          </w:rPr>
          <w:t>https://www.elydiocese.org/church-roles/parish-clergy/ssom/</w:t>
        </w:r>
      </w:hyperlink>
      <w:r w:rsidR="00F13FD8">
        <w:rPr>
          <w:rFonts w:ascii="Arial" w:hAnsi="Arial" w:cs="Arial"/>
          <w:iCs/>
          <w:szCs w:val="24"/>
        </w:rPr>
        <w:t xml:space="preserve"> </w:t>
      </w:r>
      <w:r w:rsidR="007243CF" w:rsidRPr="00D1337A">
        <w:rPr>
          <w:b/>
          <w:szCs w:val="24"/>
        </w:rPr>
        <w:br w:type="page"/>
      </w:r>
      <w:r w:rsidR="007243CF" w:rsidRPr="00A02198">
        <w:rPr>
          <w:rStyle w:val="Heading1Char"/>
        </w:rPr>
        <w:lastRenderedPageBreak/>
        <w:t xml:space="preserve">1. Location and focus of </w:t>
      </w:r>
      <w:proofErr w:type="gramStart"/>
      <w:r w:rsidR="007243CF" w:rsidRPr="00A02198">
        <w:rPr>
          <w:rStyle w:val="Heading1Char"/>
        </w:rPr>
        <w:t>ministry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73"/>
        <w:gridCol w:w="2849"/>
      </w:tblGrid>
      <w:tr w:rsidR="00024DC9" w:rsidRPr="00D1337A" w14:paraId="0E7547B9" w14:textId="77777777" w:rsidTr="00CA4231">
        <w:trPr>
          <w:trHeight w:val="510"/>
        </w:trPr>
        <w:tc>
          <w:tcPr>
            <w:tcW w:w="3539" w:type="dxa"/>
            <w:tcBorders>
              <w:bottom w:val="double" w:sz="4" w:space="0" w:color="auto"/>
            </w:tcBorders>
          </w:tcPr>
          <w:p w14:paraId="48504E4B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 xml:space="preserve">Period of Agreement: </w:t>
            </w:r>
          </w:p>
        </w:tc>
        <w:tc>
          <w:tcPr>
            <w:tcW w:w="2673" w:type="dxa"/>
            <w:tcBorders>
              <w:bottom w:val="double" w:sz="4" w:space="0" w:color="auto"/>
            </w:tcBorders>
          </w:tcPr>
          <w:p w14:paraId="4BD86FA2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From:</w:t>
            </w:r>
            <w:r w:rsidRPr="00D133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9" w:type="dxa"/>
            <w:tcBorders>
              <w:bottom w:val="double" w:sz="4" w:space="0" w:color="auto"/>
            </w:tcBorders>
          </w:tcPr>
          <w:p w14:paraId="493F7244" w14:textId="0383F90F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To:</w:t>
            </w:r>
            <w:r w:rsidR="00170FF5" w:rsidRPr="00D1337A">
              <w:rPr>
                <w:rFonts w:ascii="Arial" w:hAnsi="Arial" w:cs="Arial"/>
              </w:rPr>
              <w:t xml:space="preserve"> </w:t>
            </w:r>
          </w:p>
        </w:tc>
      </w:tr>
      <w:tr w:rsidR="00170FF5" w:rsidRPr="00D1337A" w14:paraId="02B0407E" w14:textId="77777777" w:rsidTr="00CA4231">
        <w:trPr>
          <w:trHeight w:val="510"/>
        </w:trPr>
        <w:tc>
          <w:tcPr>
            <w:tcW w:w="3539" w:type="dxa"/>
            <w:tcBorders>
              <w:top w:val="double" w:sz="4" w:space="0" w:color="auto"/>
            </w:tcBorders>
          </w:tcPr>
          <w:p w14:paraId="47E533EC" w14:textId="0FEA28E4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 xml:space="preserve">Name of </w:t>
            </w:r>
            <w:r w:rsidR="00CA4231" w:rsidRPr="00D1337A">
              <w:rPr>
                <w:rFonts w:ascii="Arial" w:hAnsi="Arial" w:cs="Arial"/>
                <w:b/>
                <w:bCs/>
              </w:rPr>
              <w:t>Self-supporting ordained minister</w:t>
            </w:r>
            <w:r w:rsidRPr="00D1337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22" w:type="dxa"/>
            <w:gridSpan w:val="2"/>
            <w:tcBorders>
              <w:top w:val="double" w:sz="4" w:space="0" w:color="auto"/>
            </w:tcBorders>
          </w:tcPr>
          <w:p w14:paraId="3F05D234" w14:textId="77777777" w:rsidR="00172664" w:rsidRPr="00D1337A" w:rsidRDefault="00172664" w:rsidP="00D1337A">
            <w:pPr>
              <w:spacing w:after="0"/>
              <w:rPr>
                <w:rFonts w:ascii="Arial" w:hAnsi="Arial" w:cs="Arial"/>
              </w:rPr>
            </w:pPr>
          </w:p>
        </w:tc>
      </w:tr>
      <w:tr w:rsidR="00170FF5" w:rsidRPr="00D1337A" w14:paraId="38CBBE3E" w14:textId="77777777" w:rsidTr="00CA4231">
        <w:trPr>
          <w:trHeight w:val="510"/>
        </w:trPr>
        <w:tc>
          <w:tcPr>
            <w:tcW w:w="3539" w:type="dxa"/>
          </w:tcPr>
          <w:p w14:paraId="79C714A4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 xml:space="preserve">Email: </w:t>
            </w:r>
          </w:p>
        </w:tc>
        <w:tc>
          <w:tcPr>
            <w:tcW w:w="5522" w:type="dxa"/>
            <w:gridSpan w:val="2"/>
          </w:tcPr>
          <w:p w14:paraId="656FE198" w14:textId="77777777" w:rsidR="00172664" w:rsidRPr="00D1337A" w:rsidRDefault="00172664" w:rsidP="00D1337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170FF5" w:rsidRPr="00D1337A" w14:paraId="655DBEDB" w14:textId="77777777" w:rsidTr="00CA4231">
        <w:trPr>
          <w:trHeight w:val="510"/>
        </w:trPr>
        <w:tc>
          <w:tcPr>
            <w:tcW w:w="3539" w:type="dxa"/>
          </w:tcPr>
          <w:p w14:paraId="61399052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Mobile phone:</w:t>
            </w:r>
          </w:p>
        </w:tc>
        <w:tc>
          <w:tcPr>
            <w:tcW w:w="5522" w:type="dxa"/>
            <w:gridSpan w:val="2"/>
          </w:tcPr>
          <w:p w14:paraId="786290D9" w14:textId="77777777" w:rsidR="00172664" w:rsidRPr="00D1337A" w:rsidRDefault="00172664" w:rsidP="00D1337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170FF5" w:rsidRPr="00D1337A" w14:paraId="04591FDB" w14:textId="77777777" w:rsidTr="00CA4231">
        <w:trPr>
          <w:trHeight w:val="510"/>
        </w:trPr>
        <w:tc>
          <w:tcPr>
            <w:tcW w:w="3539" w:type="dxa"/>
            <w:tcBorders>
              <w:top w:val="double" w:sz="4" w:space="0" w:color="auto"/>
            </w:tcBorders>
          </w:tcPr>
          <w:p w14:paraId="73E384A4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Incumbent:</w:t>
            </w:r>
          </w:p>
        </w:tc>
        <w:tc>
          <w:tcPr>
            <w:tcW w:w="5522" w:type="dxa"/>
            <w:gridSpan w:val="2"/>
            <w:tcBorders>
              <w:top w:val="double" w:sz="4" w:space="0" w:color="auto"/>
            </w:tcBorders>
          </w:tcPr>
          <w:p w14:paraId="7A6474E5" w14:textId="77777777" w:rsidR="00172664" w:rsidRPr="00D1337A" w:rsidRDefault="00172664" w:rsidP="00D1337A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3D3A793F" w14:textId="50A7E5F0" w:rsidR="00172664" w:rsidRPr="00D1337A" w:rsidRDefault="00172664" w:rsidP="00D1337A">
      <w:pPr>
        <w:spacing w:after="0"/>
        <w:jc w:val="left"/>
        <w:rPr>
          <w:rFonts w:ascii="Arial" w:hAnsi="Arial" w:cs="Arial"/>
          <w:b/>
          <w:bCs/>
          <w:sz w:val="28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72664" w:rsidRPr="00D1337A" w14:paraId="62C50E54" w14:textId="77777777" w:rsidTr="00CA4231">
        <w:trPr>
          <w:trHeight w:val="567"/>
        </w:trPr>
        <w:tc>
          <w:tcPr>
            <w:tcW w:w="3539" w:type="dxa"/>
          </w:tcPr>
          <w:p w14:paraId="074A39F6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Benefice, team, parish, or other place of Licence:</w:t>
            </w:r>
          </w:p>
        </w:tc>
        <w:tc>
          <w:tcPr>
            <w:tcW w:w="5528" w:type="dxa"/>
            <w:vAlign w:val="center"/>
          </w:tcPr>
          <w:p w14:paraId="459E3E33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172664" w:rsidRPr="00D1337A" w14:paraId="678F6C67" w14:textId="77777777" w:rsidTr="00CA4231">
        <w:trPr>
          <w:trHeight w:val="567"/>
        </w:trPr>
        <w:tc>
          <w:tcPr>
            <w:tcW w:w="3539" w:type="dxa"/>
            <w:vAlign w:val="center"/>
          </w:tcPr>
          <w:p w14:paraId="3CC3AA9F" w14:textId="36500ABD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Specifi</w:t>
            </w:r>
            <w:r w:rsidR="00024DC9" w:rsidRPr="00D1337A">
              <w:rPr>
                <w:rFonts w:ascii="Arial" w:hAnsi="Arial" w:cs="Arial"/>
                <w:b/>
                <w:bCs/>
              </w:rPr>
              <w:t>c</w:t>
            </w:r>
            <w:r w:rsidRPr="00D1337A">
              <w:rPr>
                <w:rFonts w:ascii="Arial" w:hAnsi="Arial" w:cs="Arial"/>
                <w:b/>
                <w:bCs/>
              </w:rPr>
              <w:t xml:space="preserve"> areas of ministry focus:</w:t>
            </w:r>
          </w:p>
        </w:tc>
        <w:tc>
          <w:tcPr>
            <w:tcW w:w="5528" w:type="dxa"/>
            <w:vAlign w:val="center"/>
          </w:tcPr>
          <w:p w14:paraId="39756423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172664" w:rsidRPr="00D1337A" w14:paraId="033AA9F9" w14:textId="77777777" w:rsidTr="00CA4231">
        <w:trPr>
          <w:trHeight w:val="567"/>
        </w:trPr>
        <w:tc>
          <w:tcPr>
            <w:tcW w:w="3539" w:type="dxa"/>
            <w:vAlign w:val="center"/>
          </w:tcPr>
          <w:p w14:paraId="043E9585" w14:textId="2B85D12F" w:rsidR="00172664" w:rsidRPr="00D1337A" w:rsidRDefault="00301107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SSOM</w:t>
            </w:r>
            <w:r w:rsidR="00024DC9" w:rsidRPr="00D1337A">
              <w:rPr>
                <w:rFonts w:ascii="Arial" w:hAnsi="Arial" w:cs="Arial"/>
                <w:b/>
                <w:bCs/>
              </w:rPr>
              <w:t xml:space="preserve"> title in </w:t>
            </w:r>
            <w:r w:rsidR="00170FF5" w:rsidRPr="00D1337A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5528" w:type="dxa"/>
            <w:vAlign w:val="center"/>
          </w:tcPr>
          <w:p w14:paraId="6FFACA95" w14:textId="77777777" w:rsidR="00172664" w:rsidRPr="00D1337A" w:rsidRDefault="00172664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14:paraId="3C3125D9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 w:val="28"/>
          <w:szCs w:val="24"/>
        </w:rPr>
      </w:pPr>
    </w:p>
    <w:p w14:paraId="6824D8B9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  <w:r w:rsidRPr="00D1337A">
        <w:rPr>
          <w:rFonts w:ascii="Arial" w:hAnsi="Arial" w:cs="Arial"/>
          <w:b/>
          <w:szCs w:val="24"/>
        </w:rPr>
        <w:t>Other areas of work</w:t>
      </w:r>
    </w:p>
    <w:p w14:paraId="689B0D71" w14:textId="30E3976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The ministry of licensed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s embraces many different contexts alongside parish ministry. These may include voluntary or paid, full or part time ‘secular’ work. The range of an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’s commitments should be briefly noted here.  </w:t>
      </w:r>
    </w:p>
    <w:p w14:paraId="1F5F98E5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2"/>
      </w:tblGrid>
      <w:tr w:rsidR="007243CF" w:rsidRPr="00D1337A" w14:paraId="0BC4E15D" w14:textId="77777777" w:rsidTr="00CA4231">
        <w:tc>
          <w:tcPr>
            <w:tcW w:w="3539" w:type="dxa"/>
            <w:shd w:val="clear" w:color="auto" w:fill="auto"/>
          </w:tcPr>
          <w:p w14:paraId="317951CC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 xml:space="preserve">Description of other full or part-time, </w:t>
            </w:r>
            <w:proofErr w:type="gramStart"/>
            <w:r w:rsidRPr="00D1337A">
              <w:rPr>
                <w:rFonts w:ascii="Arial" w:hAnsi="Arial" w:cs="Arial"/>
                <w:b/>
                <w:bCs/>
              </w:rPr>
              <w:t>voluntary</w:t>
            </w:r>
            <w:proofErr w:type="gramEnd"/>
            <w:r w:rsidRPr="00D1337A">
              <w:rPr>
                <w:rFonts w:ascii="Arial" w:hAnsi="Arial" w:cs="Arial"/>
                <w:b/>
                <w:bCs/>
              </w:rPr>
              <w:t xml:space="preserve"> or paid ‘secular’ or other ministerial work </w:t>
            </w:r>
          </w:p>
        </w:tc>
        <w:tc>
          <w:tcPr>
            <w:tcW w:w="5522" w:type="dxa"/>
            <w:shd w:val="clear" w:color="auto" w:fill="auto"/>
          </w:tcPr>
          <w:p w14:paraId="1643D953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  <w:p w14:paraId="43F5134D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  <w:p w14:paraId="2BF25C1F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B0666EF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</w:p>
    <w:p w14:paraId="5FA79080" w14:textId="1171FBA6" w:rsidR="007243CF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Incumbents are encouraged to take an interest in what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does in their places of work and elsewhere and support them in their ministry; and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>s to make available their ministry experience in other contexts.</w:t>
      </w:r>
    </w:p>
    <w:p w14:paraId="5CCFC028" w14:textId="77777777" w:rsidR="00493BE0" w:rsidRPr="00D1337A" w:rsidRDefault="00493BE0" w:rsidP="00D1337A">
      <w:pPr>
        <w:spacing w:after="0"/>
        <w:jc w:val="left"/>
        <w:rPr>
          <w:rFonts w:ascii="Arial" w:hAnsi="Arial" w:cs="Arial"/>
          <w:szCs w:val="24"/>
        </w:rPr>
      </w:pPr>
    </w:p>
    <w:p w14:paraId="3A5F68C0" w14:textId="58058D29" w:rsidR="007243CF" w:rsidRPr="00D1337A" w:rsidRDefault="00301107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>SSOM</w:t>
      </w:r>
      <w:r w:rsidR="007243CF" w:rsidRPr="00D1337A">
        <w:rPr>
          <w:rFonts w:ascii="Arial" w:hAnsi="Arial" w:cs="Arial"/>
          <w:szCs w:val="24"/>
        </w:rPr>
        <w:t>s are asked to consider whether, how and to what extent they:</w:t>
      </w:r>
    </w:p>
    <w:p w14:paraId="794256F4" w14:textId="77777777" w:rsidR="007243CF" w:rsidRPr="00D1337A" w:rsidRDefault="007243CF" w:rsidP="00D1337A">
      <w:pPr>
        <w:numPr>
          <w:ilvl w:val="0"/>
          <w:numId w:val="2"/>
        </w:num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expect to be able to express their vocation and role as ordained Christians in their other areas of </w:t>
      </w:r>
      <w:proofErr w:type="gramStart"/>
      <w:r w:rsidRPr="00D1337A">
        <w:rPr>
          <w:rFonts w:ascii="Arial" w:hAnsi="Arial" w:cs="Arial"/>
          <w:szCs w:val="24"/>
        </w:rPr>
        <w:t>work</w:t>
      </w:r>
      <w:proofErr w:type="gramEnd"/>
    </w:p>
    <w:p w14:paraId="010EBA3E" w14:textId="77777777" w:rsidR="007243CF" w:rsidRPr="00D1337A" w:rsidRDefault="007243CF" w:rsidP="00D1337A">
      <w:pPr>
        <w:numPr>
          <w:ilvl w:val="0"/>
          <w:numId w:val="2"/>
        </w:num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>might hope to reflect their other working experience in their parish ministry.</w:t>
      </w:r>
    </w:p>
    <w:p w14:paraId="2D0B89B5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D1337A" w14:paraId="67BE77F8" w14:textId="77777777" w:rsidTr="007243CF">
        <w:tc>
          <w:tcPr>
            <w:tcW w:w="9287" w:type="dxa"/>
            <w:shd w:val="clear" w:color="auto" w:fill="auto"/>
          </w:tcPr>
          <w:p w14:paraId="7E1DE98E" w14:textId="246E4357" w:rsidR="00F831C5" w:rsidRPr="003525F7" w:rsidRDefault="007243CF" w:rsidP="00D133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Expression of vocation within other areas of work</w:t>
            </w:r>
          </w:p>
          <w:p w14:paraId="5C95F6B7" w14:textId="77777777" w:rsidR="00CB5571" w:rsidRPr="00D1337A" w:rsidRDefault="00CB5571" w:rsidP="00D1337A">
            <w:pPr>
              <w:spacing w:after="0"/>
              <w:rPr>
                <w:rFonts w:ascii="Arial" w:hAnsi="Arial" w:cs="Arial"/>
              </w:rPr>
            </w:pPr>
          </w:p>
          <w:p w14:paraId="7A9B298B" w14:textId="77777777" w:rsidR="00BE1F47" w:rsidRPr="00D1337A" w:rsidRDefault="00BE1F47" w:rsidP="00D1337A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  <w:p w14:paraId="0026B1F6" w14:textId="0B2DE447" w:rsidR="00F831C5" w:rsidRPr="00D1337A" w:rsidRDefault="00F831C5" w:rsidP="00D133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Diocesan involvement:</w:t>
            </w:r>
          </w:p>
          <w:p w14:paraId="14B9635D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  <w:p w14:paraId="2725947E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7243CF" w:rsidRPr="00D1337A" w14:paraId="0F66BCE6" w14:textId="77777777" w:rsidTr="007243CF">
        <w:tc>
          <w:tcPr>
            <w:tcW w:w="9287" w:type="dxa"/>
            <w:shd w:val="clear" w:color="auto" w:fill="auto"/>
          </w:tcPr>
          <w:p w14:paraId="45B2774C" w14:textId="416DF2BD" w:rsidR="007243CF" w:rsidRPr="003525F7" w:rsidRDefault="007243CF" w:rsidP="00D133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 xml:space="preserve">Reflection within parish ministry of other areas of working </w:t>
            </w:r>
            <w:proofErr w:type="gramStart"/>
            <w:r w:rsidRPr="00D1337A">
              <w:rPr>
                <w:rFonts w:ascii="Arial" w:hAnsi="Arial" w:cs="Arial"/>
                <w:b/>
                <w:bCs/>
              </w:rPr>
              <w:t>experience</w:t>
            </w:r>
            <w:proofErr w:type="gramEnd"/>
            <w:r w:rsidRPr="00D1337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976CFB" w14:textId="77777777" w:rsidR="007243CF" w:rsidRPr="00D1337A" w:rsidRDefault="007243CF" w:rsidP="00D1337A">
            <w:pPr>
              <w:spacing w:after="0"/>
              <w:rPr>
                <w:rFonts w:ascii="Arial" w:hAnsi="Arial" w:cs="Arial"/>
                <w:b/>
              </w:rPr>
            </w:pPr>
          </w:p>
          <w:p w14:paraId="4E3CD93C" w14:textId="77777777" w:rsidR="007243CF" w:rsidRPr="00D1337A" w:rsidRDefault="007243CF" w:rsidP="00D1337A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4C7D1F3" w14:textId="2F9626AA" w:rsidR="00BE1F47" w:rsidRPr="00D1337A" w:rsidRDefault="00301107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>SSOM</w:t>
      </w:r>
      <w:r w:rsidR="007243CF" w:rsidRPr="00D1337A">
        <w:rPr>
          <w:rFonts w:ascii="Arial" w:hAnsi="Arial" w:cs="Arial"/>
          <w:szCs w:val="24"/>
        </w:rPr>
        <w:t>s in full or part-time employment are encouraged to discuss their role as an ordained minister in the workplace with their employer.</w:t>
      </w:r>
    </w:p>
    <w:p w14:paraId="1416EEF0" w14:textId="2DC98FCF" w:rsidR="007243CF" w:rsidRPr="003525F7" w:rsidRDefault="007243CF" w:rsidP="00653C62">
      <w:pPr>
        <w:pStyle w:val="Heading1"/>
      </w:pPr>
      <w:r w:rsidRPr="003525F7">
        <w:lastRenderedPageBreak/>
        <w:t>2. Working Pattern</w:t>
      </w:r>
    </w:p>
    <w:p w14:paraId="22B30270" w14:textId="58BAA074" w:rsidR="00493BE0" w:rsidRDefault="00AE3B3C" w:rsidP="00D1337A">
      <w:pPr>
        <w:spacing w:after="0"/>
        <w:rPr>
          <w:rFonts w:ascii="Arial" w:hAnsi="Arial" w:cs="Arial"/>
          <w:iCs/>
          <w:szCs w:val="10"/>
        </w:rPr>
      </w:pPr>
      <w:r w:rsidRPr="00D1337A">
        <w:rPr>
          <w:rFonts w:ascii="Arial" w:hAnsi="Arial" w:cs="Arial"/>
          <w:iCs/>
          <w:szCs w:val="10"/>
        </w:rPr>
        <w:t xml:space="preserve">The </w:t>
      </w:r>
      <w:r w:rsidR="00CA4231" w:rsidRPr="00D1337A">
        <w:rPr>
          <w:rFonts w:ascii="Arial" w:hAnsi="Arial" w:cs="Arial"/>
          <w:iCs/>
          <w:szCs w:val="10"/>
        </w:rPr>
        <w:t>self-supporting ordained minister</w:t>
      </w:r>
      <w:r w:rsidRPr="00D1337A">
        <w:rPr>
          <w:rFonts w:ascii="Arial" w:hAnsi="Arial" w:cs="Arial"/>
          <w:iCs/>
          <w:szCs w:val="10"/>
        </w:rPr>
        <w:t>’s time spen</w:t>
      </w:r>
      <w:r w:rsidR="00C877EC" w:rsidRPr="00D1337A">
        <w:rPr>
          <w:rFonts w:ascii="Arial" w:hAnsi="Arial" w:cs="Arial"/>
          <w:iCs/>
          <w:szCs w:val="10"/>
        </w:rPr>
        <w:t>d</w:t>
      </w:r>
      <w:r w:rsidRPr="00D1337A">
        <w:rPr>
          <w:rFonts w:ascii="Arial" w:hAnsi="Arial" w:cs="Arial"/>
          <w:iCs/>
          <w:szCs w:val="10"/>
        </w:rPr>
        <w:t xml:space="preserve"> on parochial duties will include time for leading worship, taking occasional offices (including preparation and follow up), meetings, reading, prayer and sermon preparation. </w:t>
      </w:r>
    </w:p>
    <w:p w14:paraId="3CF23B81" w14:textId="77777777" w:rsidR="00493BE0" w:rsidRDefault="00493BE0" w:rsidP="00D1337A">
      <w:pPr>
        <w:spacing w:after="0"/>
        <w:rPr>
          <w:rFonts w:ascii="Arial" w:hAnsi="Arial" w:cs="Arial"/>
          <w:iCs/>
          <w:szCs w:val="10"/>
        </w:rPr>
      </w:pPr>
    </w:p>
    <w:p w14:paraId="7A0C9EDE" w14:textId="70C23BB1" w:rsidR="007243CF" w:rsidRDefault="00AE3B3C" w:rsidP="00D1337A">
      <w:pPr>
        <w:spacing w:after="0"/>
        <w:rPr>
          <w:rFonts w:ascii="Arial" w:hAnsi="Arial" w:cs="Arial"/>
          <w:iCs/>
          <w:szCs w:val="10"/>
        </w:rPr>
      </w:pPr>
      <w:r w:rsidRPr="00D1337A">
        <w:rPr>
          <w:rFonts w:ascii="Arial" w:hAnsi="Arial" w:cs="Arial"/>
          <w:iCs/>
          <w:szCs w:val="10"/>
        </w:rPr>
        <w:t>Time spent within the parish must take account of special responsibilities and commitments outside the faith community, as well any at a Diocesan level</w:t>
      </w:r>
      <w:r w:rsidR="00493BE0">
        <w:rPr>
          <w:rFonts w:ascii="Arial" w:hAnsi="Arial" w:cs="Arial"/>
          <w:iCs/>
          <w:szCs w:val="10"/>
        </w:rPr>
        <w:t>.</w:t>
      </w:r>
    </w:p>
    <w:p w14:paraId="6678DBA7" w14:textId="458F744D" w:rsidR="00493BE0" w:rsidRDefault="00493BE0" w:rsidP="00D1337A">
      <w:pPr>
        <w:spacing w:after="0"/>
        <w:rPr>
          <w:rFonts w:ascii="Arial" w:hAnsi="Arial" w:cs="Arial"/>
          <w:iCs/>
          <w:szCs w:val="10"/>
        </w:rPr>
      </w:pPr>
    </w:p>
    <w:p w14:paraId="265E8CF3" w14:textId="6289931B" w:rsidR="00493BE0" w:rsidRPr="003525F7" w:rsidRDefault="00493BE0" w:rsidP="00493BE0">
      <w:pPr>
        <w:spacing w:after="0"/>
        <w:jc w:val="center"/>
        <w:rPr>
          <w:rFonts w:ascii="Arial" w:hAnsi="Arial" w:cs="Arial"/>
          <w:bCs/>
          <w:i/>
          <w:iCs/>
          <w:color w:val="5B9BD5" w:themeColor="accent5"/>
          <w:szCs w:val="24"/>
        </w:rPr>
      </w:pPr>
      <w:r w:rsidRPr="003525F7">
        <w:rPr>
          <w:rFonts w:ascii="Arial" w:hAnsi="Arial" w:cs="Arial"/>
          <w:bCs/>
          <w:i/>
          <w:iCs/>
          <w:color w:val="5B9BD5" w:themeColor="accent5"/>
          <w:szCs w:val="24"/>
        </w:rPr>
        <w:t>This form template is to be used as it best fits the SSOM’s ministry.  All text in italics can be deleted</w:t>
      </w:r>
      <w:r w:rsidRPr="003525F7">
        <w:rPr>
          <w:rFonts w:ascii="Arial" w:hAnsi="Arial" w:cs="Arial"/>
          <w:bCs/>
          <w:i/>
          <w:iCs/>
          <w:color w:val="5B9BD5" w:themeColor="accent5"/>
          <w:szCs w:val="24"/>
        </w:rPr>
        <w:t>.</w:t>
      </w:r>
    </w:p>
    <w:p w14:paraId="5137A95A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i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64"/>
        <w:gridCol w:w="5097"/>
      </w:tblGrid>
      <w:tr w:rsidR="007243CF" w:rsidRPr="006D2A0C" w14:paraId="50D53E18" w14:textId="77777777" w:rsidTr="006D2A0C">
        <w:tc>
          <w:tcPr>
            <w:tcW w:w="9061" w:type="dxa"/>
            <w:gridSpan w:val="2"/>
          </w:tcPr>
          <w:p w14:paraId="5F68C187" w14:textId="51BEDA23" w:rsidR="006D2A0C" w:rsidRPr="006D2A0C" w:rsidRDefault="007243CF" w:rsidP="006D2A0C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6D2A0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Description of agreed working pattern</w:t>
            </w:r>
          </w:p>
        </w:tc>
      </w:tr>
      <w:tr w:rsidR="006D2A0C" w:rsidRPr="00D1337A" w14:paraId="2615B4FC" w14:textId="77777777" w:rsidTr="006D2A0C">
        <w:trPr>
          <w:trHeight w:val="414"/>
        </w:trPr>
        <w:tc>
          <w:tcPr>
            <w:tcW w:w="3964" w:type="dxa"/>
          </w:tcPr>
          <w:p w14:paraId="02DD722C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1FBC07B2" w14:textId="70EE591C" w:rsidR="007243CF" w:rsidRPr="00D1337A" w:rsidRDefault="00024DC9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 xml:space="preserve">Hours per week offered by the </w:t>
            </w:r>
            <w:r w:rsidR="00301107" w:rsidRPr="00D1337A">
              <w:rPr>
                <w:rFonts w:ascii="Arial" w:hAnsi="Arial" w:cs="Arial"/>
                <w:b/>
                <w:bCs/>
                <w:iCs/>
                <w:szCs w:val="24"/>
              </w:rPr>
              <w:t>SSOM</w:t>
            </w: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 xml:space="preserve"> to the </w:t>
            </w:r>
            <w:proofErr w:type="gramStart"/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>parish</w:t>
            </w:r>
            <w:proofErr w:type="gramEnd"/>
          </w:p>
          <w:p w14:paraId="0B7FFD80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097" w:type="dxa"/>
          </w:tcPr>
          <w:p w14:paraId="1B7EA832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</w:p>
          <w:p w14:paraId="08CC58B4" w14:textId="77777777" w:rsidR="00665EAF" w:rsidRDefault="002C17F3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  <w:r w:rsidRPr="003525F7">
              <w:rPr>
                <w:rFonts w:ascii="Arial" w:hAnsi="Arial" w:cs="Arial"/>
                <w:i/>
                <w:color w:val="5B9BD5" w:themeColor="accent5"/>
                <w:szCs w:val="24"/>
              </w:rPr>
              <w:t xml:space="preserve">This should be as specific as possible and accommodate family and working life, and recovery time. </w:t>
            </w:r>
          </w:p>
          <w:p w14:paraId="7B1D1759" w14:textId="235ED98A" w:rsidR="006D2A0C" w:rsidRPr="003525F7" w:rsidRDefault="006D2A0C" w:rsidP="00D1337A">
            <w:pPr>
              <w:spacing w:after="0"/>
              <w:jc w:val="left"/>
              <w:rPr>
                <w:rFonts w:ascii="Arial" w:hAnsi="Arial" w:cs="Arial"/>
                <w:iCs/>
                <w:color w:val="5B9BD5" w:themeColor="accent5"/>
                <w:szCs w:val="24"/>
              </w:rPr>
            </w:pPr>
          </w:p>
        </w:tc>
      </w:tr>
      <w:tr w:rsidR="006D2A0C" w:rsidRPr="00D1337A" w14:paraId="0AF0C9E8" w14:textId="77777777" w:rsidTr="006D2A0C">
        <w:trPr>
          <w:trHeight w:val="414"/>
        </w:trPr>
        <w:tc>
          <w:tcPr>
            <w:tcW w:w="3964" w:type="dxa"/>
          </w:tcPr>
          <w:p w14:paraId="2A0F2DDA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33CFFD48" w14:textId="6A6B1B9C" w:rsidR="007243CF" w:rsidRPr="00D1337A" w:rsidRDefault="002C17F3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 xml:space="preserve">Arrangements </w:t>
            </w:r>
            <w:r w:rsidR="000472AC" w:rsidRPr="00D1337A">
              <w:rPr>
                <w:rFonts w:ascii="Arial" w:hAnsi="Arial" w:cs="Arial"/>
                <w:b/>
                <w:bCs/>
                <w:iCs/>
                <w:szCs w:val="24"/>
              </w:rPr>
              <w:t>for time off</w:t>
            </w:r>
          </w:p>
          <w:p w14:paraId="4D348E7E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097" w:type="dxa"/>
          </w:tcPr>
          <w:p w14:paraId="00C93D80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</w:p>
          <w:p w14:paraId="626DDF0E" w14:textId="77777777" w:rsidR="007243CF" w:rsidRDefault="000472A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  <w:r w:rsidRPr="003525F7">
              <w:rPr>
                <w:rFonts w:ascii="Arial" w:hAnsi="Arial" w:cs="Arial"/>
                <w:i/>
                <w:color w:val="5B9BD5" w:themeColor="accent5"/>
                <w:szCs w:val="24"/>
              </w:rPr>
              <w:t xml:space="preserve">It is important the </w:t>
            </w:r>
            <w:r w:rsidR="00301107" w:rsidRPr="003525F7">
              <w:rPr>
                <w:rFonts w:ascii="Arial" w:hAnsi="Arial" w:cs="Arial"/>
                <w:i/>
                <w:color w:val="5B9BD5" w:themeColor="accent5"/>
                <w:szCs w:val="24"/>
              </w:rPr>
              <w:t>SSOM</w:t>
            </w:r>
            <w:r w:rsidRPr="003525F7">
              <w:rPr>
                <w:rFonts w:ascii="Arial" w:hAnsi="Arial" w:cs="Arial"/>
                <w:i/>
                <w:color w:val="5B9BD5" w:themeColor="accent5"/>
                <w:szCs w:val="24"/>
              </w:rPr>
              <w:t xml:space="preserve"> has time free from parish work on a regular basis, within the week and over a month.</w:t>
            </w:r>
          </w:p>
          <w:p w14:paraId="744B61B8" w14:textId="4348FF10" w:rsidR="006D2A0C" w:rsidRPr="003525F7" w:rsidRDefault="006D2A0C" w:rsidP="00D1337A">
            <w:pPr>
              <w:spacing w:after="0"/>
              <w:jc w:val="left"/>
              <w:rPr>
                <w:rFonts w:ascii="Arial" w:hAnsi="Arial" w:cs="Arial"/>
                <w:i/>
                <w:color w:val="5B9BD5" w:themeColor="accent5"/>
                <w:szCs w:val="24"/>
              </w:rPr>
            </w:pPr>
          </w:p>
        </w:tc>
      </w:tr>
      <w:tr w:rsidR="006D2A0C" w:rsidRPr="00D1337A" w14:paraId="7DEA5070" w14:textId="77777777" w:rsidTr="006D2A0C">
        <w:trPr>
          <w:trHeight w:val="414"/>
        </w:trPr>
        <w:tc>
          <w:tcPr>
            <w:tcW w:w="3964" w:type="dxa"/>
          </w:tcPr>
          <w:p w14:paraId="708DBE74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527E78B6" w14:textId="2C130403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>Number of Sundays per month available for parish duties</w:t>
            </w:r>
          </w:p>
          <w:p w14:paraId="58E9B721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097" w:type="dxa"/>
          </w:tcPr>
          <w:p w14:paraId="3D0F176D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</w:p>
          <w:p w14:paraId="1923651A" w14:textId="08D06067" w:rsidR="007243CF" w:rsidRPr="003525F7" w:rsidRDefault="000472AC" w:rsidP="00D1337A">
            <w:pPr>
              <w:spacing w:after="0"/>
              <w:jc w:val="left"/>
              <w:rPr>
                <w:rFonts w:ascii="Arial" w:hAnsi="Arial" w:cs="Arial"/>
                <w:i/>
                <w:color w:val="5B9BD5" w:themeColor="accent5"/>
                <w:szCs w:val="24"/>
              </w:rPr>
            </w:pPr>
            <w:r w:rsidRPr="003525F7">
              <w:rPr>
                <w:rFonts w:ascii="Arial" w:hAnsi="Arial" w:cs="Arial"/>
                <w:i/>
                <w:color w:val="5B9BD5" w:themeColor="accent5"/>
                <w:szCs w:val="24"/>
              </w:rPr>
              <w:t>An indication of the overall availability should be agreed and noted here.</w:t>
            </w:r>
          </w:p>
        </w:tc>
      </w:tr>
      <w:tr w:rsidR="006D2A0C" w:rsidRPr="00D1337A" w14:paraId="4600C1A1" w14:textId="77777777" w:rsidTr="006D2A0C">
        <w:trPr>
          <w:trHeight w:val="1745"/>
        </w:trPr>
        <w:tc>
          <w:tcPr>
            <w:tcW w:w="3964" w:type="dxa"/>
          </w:tcPr>
          <w:p w14:paraId="04F939B8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211CC928" w14:textId="0702796F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 xml:space="preserve">Arrangements for making </w:t>
            </w:r>
            <w:proofErr w:type="gramStart"/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>retreats</w:t>
            </w:r>
            <w:proofErr w:type="gramEnd"/>
          </w:p>
          <w:p w14:paraId="685DCFBB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71F72EB8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097" w:type="dxa"/>
          </w:tcPr>
          <w:p w14:paraId="120290D5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</w:p>
          <w:p w14:paraId="1454E046" w14:textId="71C0DE26" w:rsidR="007243CF" w:rsidRDefault="00C877E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  <w:r w:rsidRPr="003525F7">
              <w:rPr>
                <w:rFonts w:ascii="Arial" w:hAnsi="Arial" w:cs="Arial"/>
                <w:i/>
                <w:color w:val="5B9BD5" w:themeColor="accent5"/>
                <w:szCs w:val="24"/>
              </w:rPr>
              <w:t>Indicate plans to accommodate time for a retreat in the year and how the parish may wish to support this.</w:t>
            </w:r>
          </w:p>
          <w:p w14:paraId="0F17449B" w14:textId="0AAFAEFA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</w:p>
          <w:p w14:paraId="10D856EF" w14:textId="77777777" w:rsidR="006D2A0C" w:rsidRDefault="006D2A0C" w:rsidP="00D1337A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</w:p>
          <w:p w14:paraId="32C8375D" w14:textId="077AFD52" w:rsidR="006D2A0C" w:rsidRPr="006D2A0C" w:rsidRDefault="006D2A0C" w:rsidP="00D1337A">
            <w:pPr>
              <w:spacing w:after="0"/>
              <w:jc w:val="left"/>
              <w:rPr>
                <w:rFonts w:ascii="Arial" w:hAnsi="Arial" w:cs="Arial"/>
                <w:i/>
                <w:color w:val="5B9BD5" w:themeColor="accent5"/>
                <w:szCs w:val="24"/>
              </w:rPr>
            </w:pPr>
          </w:p>
        </w:tc>
      </w:tr>
      <w:tr w:rsidR="006D2A0C" w:rsidRPr="00D1337A" w14:paraId="0B7E4EB4" w14:textId="77777777" w:rsidTr="006D2A0C">
        <w:trPr>
          <w:trHeight w:val="1603"/>
        </w:trPr>
        <w:tc>
          <w:tcPr>
            <w:tcW w:w="3964" w:type="dxa"/>
          </w:tcPr>
          <w:p w14:paraId="4104F817" w14:textId="77777777" w:rsidR="006D2A0C" w:rsidRDefault="006D2A0C" w:rsidP="006D2A0C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76AE6C95" w14:textId="77777777" w:rsidR="006D2A0C" w:rsidRPr="00D1337A" w:rsidRDefault="006D2A0C" w:rsidP="006D2A0C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 xml:space="preserve">Cover in absence of </w:t>
            </w:r>
            <w:proofErr w:type="gramStart"/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>incumbent</w:t>
            </w:r>
            <w:proofErr w:type="gramEnd"/>
          </w:p>
          <w:p w14:paraId="1C88955B" w14:textId="77777777" w:rsidR="006D2A0C" w:rsidRPr="00D1337A" w:rsidRDefault="006D2A0C" w:rsidP="006D2A0C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11038B87" w14:textId="77777777" w:rsidR="006D2A0C" w:rsidRDefault="006D2A0C" w:rsidP="006D2A0C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5097" w:type="dxa"/>
          </w:tcPr>
          <w:p w14:paraId="3ED67609" w14:textId="77777777" w:rsidR="006D2A0C" w:rsidRDefault="006D2A0C" w:rsidP="006D2A0C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</w:p>
          <w:p w14:paraId="447B1707" w14:textId="77777777" w:rsidR="006D2A0C" w:rsidRDefault="006D2A0C" w:rsidP="006D2A0C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  <w:r w:rsidRPr="003525F7">
              <w:rPr>
                <w:rFonts w:ascii="Arial" w:hAnsi="Arial" w:cs="Arial"/>
                <w:i/>
                <w:color w:val="5B9BD5" w:themeColor="accent5"/>
                <w:szCs w:val="24"/>
              </w:rPr>
              <w:t>This will depend on the time the SSOM has for parish ministry and his/her experience and skills.</w:t>
            </w:r>
          </w:p>
          <w:p w14:paraId="500C8605" w14:textId="77777777" w:rsidR="006D2A0C" w:rsidRDefault="006D2A0C" w:rsidP="006D2A0C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5B9BD5" w:themeColor="accent5"/>
                <w:szCs w:val="24"/>
              </w:rPr>
            </w:pPr>
          </w:p>
        </w:tc>
      </w:tr>
    </w:tbl>
    <w:p w14:paraId="0D8A35D8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10"/>
        </w:rPr>
      </w:pPr>
    </w:p>
    <w:p w14:paraId="0A40695A" w14:textId="77777777" w:rsidR="007243CF" w:rsidRPr="006D2A0C" w:rsidRDefault="007243CF" w:rsidP="00653C62">
      <w:pPr>
        <w:pStyle w:val="Heading1"/>
      </w:pPr>
      <w:r w:rsidRPr="00D1337A">
        <w:rPr>
          <w:szCs w:val="24"/>
        </w:rPr>
        <w:br w:type="page"/>
      </w:r>
      <w:r w:rsidRPr="006D2A0C">
        <w:lastRenderedPageBreak/>
        <w:t>3. Worship and preaching</w:t>
      </w:r>
    </w:p>
    <w:p w14:paraId="641658EA" w14:textId="000E4BF8" w:rsidR="007243CF" w:rsidRDefault="006B38A7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This section covers the </w:t>
      </w:r>
      <w:r w:rsidR="00C22A3D" w:rsidRPr="00D1337A">
        <w:rPr>
          <w:rFonts w:ascii="Arial" w:hAnsi="Arial" w:cs="Arial"/>
          <w:szCs w:val="24"/>
        </w:rPr>
        <w:t xml:space="preserve">specifics of the </w:t>
      </w:r>
      <w:r w:rsidR="00301107" w:rsidRPr="00D1337A">
        <w:rPr>
          <w:rFonts w:ascii="Arial" w:hAnsi="Arial" w:cs="Arial"/>
          <w:szCs w:val="24"/>
        </w:rPr>
        <w:t>SSOM</w:t>
      </w:r>
      <w:r w:rsidR="00C22A3D" w:rsidRPr="00D1337A">
        <w:rPr>
          <w:rFonts w:ascii="Arial" w:hAnsi="Arial" w:cs="Arial"/>
          <w:szCs w:val="24"/>
        </w:rPr>
        <w:t xml:space="preserve">s role in conducting worship.  The statements here </w:t>
      </w:r>
      <w:r w:rsidR="00923F9B" w:rsidRPr="00D1337A">
        <w:rPr>
          <w:rFonts w:ascii="Arial" w:hAnsi="Arial" w:cs="Arial"/>
          <w:szCs w:val="24"/>
        </w:rPr>
        <w:t xml:space="preserve">need not be ‘hard and fast’ rules. They should reflect what the </w:t>
      </w:r>
      <w:r w:rsidR="00301107" w:rsidRPr="00D1337A">
        <w:rPr>
          <w:rFonts w:ascii="Arial" w:hAnsi="Arial" w:cs="Arial"/>
          <w:szCs w:val="24"/>
        </w:rPr>
        <w:t>SSOM</w:t>
      </w:r>
      <w:r w:rsidR="00923F9B" w:rsidRPr="00D1337A">
        <w:rPr>
          <w:rFonts w:ascii="Arial" w:hAnsi="Arial" w:cs="Arial"/>
          <w:szCs w:val="24"/>
        </w:rPr>
        <w:t xml:space="preserve"> can maintain on a regular basis whilst taking care of their own spiritual and personal well-being.</w:t>
      </w:r>
    </w:p>
    <w:p w14:paraId="3F1D842C" w14:textId="726C0A47" w:rsidR="007243CF" w:rsidRPr="00D1337A" w:rsidRDefault="007243CF" w:rsidP="00D1337A">
      <w:pPr>
        <w:spacing w:after="0"/>
        <w:jc w:val="left"/>
        <w:rPr>
          <w:rFonts w:ascii="Arial" w:hAnsi="Arial" w:cs="Arial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7"/>
      </w:tblGrid>
      <w:tr w:rsidR="007243CF" w:rsidRPr="006D2A0C" w14:paraId="266FBAAD" w14:textId="77777777" w:rsidTr="00C73BCB">
        <w:tc>
          <w:tcPr>
            <w:tcW w:w="9061" w:type="dxa"/>
            <w:gridSpan w:val="2"/>
            <w:shd w:val="clear" w:color="auto" w:fill="auto"/>
          </w:tcPr>
          <w:p w14:paraId="6A645723" w14:textId="77777777" w:rsidR="007243CF" w:rsidRPr="006D2A0C" w:rsidRDefault="007243CF" w:rsidP="00D1337A">
            <w:pPr>
              <w:spacing w:after="0"/>
              <w:jc w:val="left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6D2A0C">
              <w:rPr>
                <w:rFonts w:ascii="Arial" w:hAnsi="Arial" w:cs="Arial"/>
                <w:b/>
                <w:bCs/>
                <w:sz w:val="28"/>
                <w:szCs w:val="22"/>
              </w:rPr>
              <w:t>Description of agreed involvement with conduct of worship and preaching</w:t>
            </w:r>
          </w:p>
        </w:tc>
      </w:tr>
      <w:tr w:rsidR="007243CF" w:rsidRPr="00D1337A" w14:paraId="4C183FDC" w14:textId="77777777" w:rsidTr="00C73BCB">
        <w:tc>
          <w:tcPr>
            <w:tcW w:w="3964" w:type="dxa"/>
            <w:shd w:val="clear" w:color="auto" w:fill="auto"/>
          </w:tcPr>
          <w:p w14:paraId="275933F9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  <w:r w:rsidRPr="00D1337A">
              <w:rPr>
                <w:rFonts w:ascii="Arial" w:hAnsi="Arial" w:cs="Arial"/>
              </w:rPr>
              <w:t>Conduct of public worship on a regular basis</w:t>
            </w:r>
          </w:p>
          <w:p w14:paraId="242BA8FB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39FE70A3" w14:textId="28B74EB4" w:rsidR="007243CF" w:rsidRPr="006D2A0C" w:rsidRDefault="003B05AD" w:rsidP="00D1337A">
            <w:pPr>
              <w:spacing w:after="0"/>
              <w:jc w:val="left"/>
              <w:rPr>
                <w:rFonts w:ascii="Arial" w:hAnsi="Arial" w:cs="Arial"/>
                <w:i/>
                <w:color w:val="5B9BD5" w:themeColor="accent5"/>
              </w:rPr>
            </w:pPr>
            <w:r w:rsidRPr="006D2A0C">
              <w:rPr>
                <w:rFonts w:ascii="Arial" w:hAnsi="Arial" w:cs="Arial"/>
                <w:i/>
                <w:color w:val="5B9BD5" w:themeColor="accent5"/>
              </w:rPr>
              <w:t xml:space="preserve">Indicate how often and to what extent the </w:t>
            </w:r>
            <w:r w:rsidR="00301107" w:rsidRPr="006D2A0C">
              <w:rPr>
                <w:rFonts w:ascii="Arial" w:hAnsi="Arial" w:cs="Arial"/>
                <w:i/>
                <w:color w:val="5B9BD5" w:themeColor="accent5"/>
              </w:rPr>
              <w:t>SSOM</w:t>
            </w:r>
            <w:r w:rsidRPr="006D2A0C">
              <w:rPr>
                <w:rFonts w:ascii="Arial" w:hAnsi="Arial" w:cs="Arial"/>
                <w:i/>
                <w:color w:val="5B9BD5" w:themeColor="accent5"/>
              </w:rPr>
              <w:t xml:space="preserve"> will participate in conducting public </w:t>
            </w:r>
            <w:proofErr w:type="gramStart"/>
            <w:r w:rsidRPr="006D2A0C">
              <w:rPr>
                <w:rFonts w:ascii="Arial" w:hAnsi="Arial" w:cs="Arial"/>
                <w:i/>
                <w:color w:val="5B9BD5" w:themeColor="accent5"/>
              </w:rPr>
              <w:t>worship</w:t>
            </w:r>
            <w:proofErr w:type="gramEnd"/>
          </w:p>
          <w:p w14:paraId="71184B93" w14:textId="77777777" w:rsidR="00CB5571" w:rsidRPr="006D2A0C" w:rsidRDefault="00CB5571" w:rsidP="00D1337A">
            <w:pPr>
              <w:spacing w:after="0"/>
              <w:jc w:val="left"/>
              <w:rPr>
                <w:rFonts w:ascii="Arial" w:hAnsi="Arial" w:cs="Arial"/>
                <w:color w:val="5B9BD5" w:themeColor="accent5"/>
              </w:rPr>
            </w:pPr>
          </w:p>
        </w:tc>
      </w:tr>
      <w:tr w:rsidR="007243CF" w:rsidRPr="00D1337A" w14:paraId="5C2EE94F" w14:textId="77777777" w:rsidTr="00C73BCB">
        <w:tc>
          <w:tcPr>
            <w:tcW w:w="3964" w:type="dxa"/>
            <w:shd w:val="clear" w:color="auto" w:fill="auto"/>
          </w:tcPr>
          <w:p w14:paraId="5956C5B2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  <w:r w:rsidRPr="00D1337A">
              <w:rPr>
                <w:rFonts w:ascii="Arial" w:hAnsi="Arial" w:cs="Arial"/>
              </w:rPr>
              <w:t>Involvement in the conduct of worship at Christmas and Easter and other festival or special occasions</w:t>
            </w:r>
          </w:p>
          <w:p w14:paraId="70EB1148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0502EC46" w14:textId="5085B90E" w:rsidR="007243CF" w:rsidRPr="006D2A0C" w:rsidRDefault="003B05AD" w:rsidP="00D1337A">
            <w:pPr>
              <w:spacing w:after="0"/>
              <w:jc w:val="left"/>
              <w:rPr>
                <w:rFonts w:ascii="Arial" w:hAnsi="Arial" w:cs="Arial"/>
                <w:i/>
                <w:color w:val="5B9BD5" w:themeColor="accent5"/>
              </w:rPr>
            </w:pPr>
            <w:r w:rsidRPr="006D2A0C">
              <w:rPr>
                <w:rFonts w:ascii="Arial" w:hAnsi="Arial" w:cs="Arial"/>
                <w:i/>
                <w:color w:val="5B9BD5" w:themeColor="accent5"/>
              </w:rPr>
              <w:t>Take special consideration of the seasons of Christmas and Easter and the immediate Sundays after</w:t>
            </w:r>
          </w:p>
        </w:tc>
      </w:tr>
      <w:tr w:rsidR="007243CF" w:rsidRPr="00D1337A" w14:paraId="56CCAE64" w14:textId="77777777" w:rsidTr="00C73BCB">
        <w:tc>
          <w:tcPr>
            <w:tcW w:w="3964" w:type="dxa"/>
            <w:shd w:val="clear" w:color="auto" w:fill="auto"/>
          </w:tcPr>
          <w:p w14:paraId="0EB9582A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  <w:r w:rsidRPr="00D1337A">
              <w:rPr>
                <w:rFonts w:ascii="Arial" w:hAnsi="Arial" w:cs="Arial"/>
              </w:rPr>
              <w:t>Frequency of presidency at the Eucharist</w:t>
            </w:r>
          </w:p>
          <w:p w14:paraId="7777FC46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51161266" w14:textId="77777777" w:rsidR="007243CF" w:rsidRPr="006D2A0C" w:rsidRDefault="007243CF" w:rsidP="00D1337A">
            <w:pPr>
              <w:spacing w:after="0"/>
              <w:jc w:val="left"/>
              <w:rPr>
                <w:rFonts w:ascii="Arial" w:hAnsi="Arial" w:cs="Arial"/>
                <w:color w:val="5B9BD5" w:themeColor="accent5"/>
              </w:rPr>
            </w:pPr>
          </w:p>
        </w:tc>
      </w:tr>
      <w:tr w:rsidR="007243CF" w:rsidRPr="00D1337A" w14:paraId="62AE6C08" w14:textId="77777777" w:rsidTr="00C73BCB">
        <w:tc>
          <w:tcPr>
            <w:tcW w:w="3964" w:type="dxa"/>
            <w:shd w:val="clear" w:color="auto" w:fill="auto"/>
          </w:tcPr>
          <w:p w14:paraId="054B1C48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  <w:r w:rsidRPr="00D1337A">
              <w:rPr>
                <w:rFonts w:ascii="Arial" w:hAnsi="Arial" w:cs="Arial"/>
              </w:rPr>
              <w:t>Participation in shared Daily Office (if applicable)</w:t>
            </w:r>
          </w:p>
          <w:p w14:paraId="2D88A37D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6DF4C820" w14:textId="2735D5B9" w:rsidR="007243CF" w:rsidRPr="006D2A0C" w:rsidRDefault="006B38A7" w:rsidP="00D1337A">
            <w:pPr>
              <w:spacing w:after="0"/>
              <w:jc w:val="left"/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6D2A0C">
              <w:rPr>
                <w:rFonts w:ascii="Arial" w:hAnsi="Arial" w:cs="Arial"/>
                <w:i/>
                <w:iCs/>
                <w:color w:val="5B9BD5" w:themeColor="accent5"/>
              </w:rPr>
              <w:t xml:space="preserve">Indicate the frequency and the degree of participation.  </w:t>
            </w:r>
          </w:p>
        </w:tc>
      </w:tr>
      <w:tr w:rsidR="007243CF" w:rsidRPr="00D1337A" w14:paraId="77CFFC9A" w14:textId="77777777" w:rsidTr="00C73BCB">
        <w:tc>
          <w:tcPr>
            <w:tcW w:w="3964" w:type="dxa"/>
            <w:shd w:val="clear" w:color="auto" w:fill="auto"/>
          </w:tcPr>
          <w:p w14:paraId="58736B36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  <w:r w:rsidRPr="00D1337A">
              <w:rPr>
                <w:rFonts w:ascii="Arial" w:hAnsi="Arial" w:cs="Arial"/>
              </w:rPr>
              <w:t>Frequency of preaching</w:t>
            </w:r>
          </w:p>
          <w:p w14:paraId="5EE4DD91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0D14F38C" w14:textId="3F5E7E88" w:rsidR="007243CF" w:rsidRPr="006D2A0C" w:rsidRDefault="006B38A7" w:rsidP="00D1337A">
            <w:pPr>
              <w:spacing w:after="0"/>
              <w:jc w:val="left"/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6D2A0C">
              <w:rPr>
                <w:rFonts w:ascii="Arial" w:hAnsi="Arial" w:cs="Arial"/>
                <w:i/>
                <w:iCs/>
                <w:color w:val="5B9BD5" w:themeColor="accent5"/>
              </w:rPr>
              <w:t xml:space="preserve">Invitations to preach and minister outside the parish should only be accepted in consultation with the incumbent. </w:t>
            </w:r>
            <w:r w:rsidR="00CA4231" w:rsidRPr="006D2A0C">
              <w:rPr>
                <w:rFonts w:ascii="Arial" w:hAnsi="Arial" w:cs="Arial"/>
                <w:i/>
                <w:iCs/>
                <w:color w:val="5B9BD5" w:themeColor="accent5"/>
              </w:rPr>
              <w:br/>
            </w:r>
            <w:r w:rsidRPr="006D2A0C">
              <w:rPr>
                <w:rFonts w:ascii="Arial" w:hAnsi="Arial" w:cs="Arial"/>
                <w:i/>
                <w:iCs/>
                <w:color w:val="5B9BD5" w:themeColor="accent5"/>
              </w:rPr>
              <w:t>A Sunday away on such activities does not count as a holiday Sunday.</w:t>
            </w:r>
          </w:p>
        </w:tc>
      </w:tr>
      <w:tr w:rsidR="007243CF" w:rsidRPr="00D1337A" w14:paraId="73C94421" w14:textId="77777777" w:rsidTr="00C73BCB">
        <w:tc>
          <w:tcPr>
            <w:tcW w:w="3964" w:type="dxa"/>
            <w:shd w:val="clear" w:color="auto" w:fill="auto"/>
          </w:tcPr>
          <w:p w14:paraId="011A8960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  <w:r w:rsidRPr="00D1337A">
              <w:rPr>
                <w:rFonts w:ascii="Arial" w:hAnsi="Arial" w:cs="Arial"/>
              </w:rPr>
              <w:t xml:space="preserve">Opportunities to share in occasional </w:t>
            </w:r>
            <w:proofErr w:type="gramStart"/>
            <w:r w:rsidRPr="00D1337A">
              <w:rPr>
                <w:rFonts w:ascii="Arial" w:hAnsi="Arial" w:cs="Arial"/>
              </w:rPr>
              <w:t>offices</w:t>
            </w:r>
            <w:proofErr w:type="gramEnd"/>
          </w:p>
          <w:p w14:paraId="7214CADD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22B779D2" w14:textId="2C7A7B3D" w:rsidR="007243CF" w:rsidRPr="006D2A0C" w:rsidRDefault="003B05AD" w:rsidP="00D1337A">
            <w:pPr>
              <w:spacing w:after="0"/>
              <w:jc w:val="left"/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6D2A0C">
              <w:rPr>
                <w:rFonts w:ascii="Arial" w:hAnsi="Arial" w:cs="Arial"/>
                <w:i/>
                <w:iCs/>
                <w:color w:val="5B9BD5" w:themeColor="accent5"/>
              </w:rPr>
              <w:t xml:space="preserve">Baptisms, </w:t>
            </w:r>
            <w:proofErr w:type="gramStart"/>
            <w:r w:rsidRPr="006D2A0C">
              <w:rPr>
                <w:rFonts w:ascii="Arial" w:hAnsi="Arial" w:cs="Arial"/>
                <w:i/>
                <w:iCs/>
                <w:color w:val="5B9BD5" w:themeColor="accent5"/>
              </w:rPr>
              <w:t>weddings</w:t>
            </w:r>
            <w:proofErr w:type="gramEnd"/>
            <w:r w:rsidRPr="006D2A0C">
              <w:rPr>
                <w:rFonts w:ascii="Arial" w:hAnsi="Arial" w:cs="Arial"/>
                <w:i/>
                <w:iCs/>
                <w:color w:val="5B9BD5" w:themeColor="accent5"/>
              </w:rPr>
              <w:t xml:space="preserve"> and funerals (including associated preparation and visiting) should be assessed separately from regular public worship.</w:t>
            </w:r>
          </w:p>
        </w:tc>
      </w:tr>
      <w:tr w:rsidR="007243CF" w:rsidRPr="00D1337A" w14:paraId="4EFB36B4" w14:textId="77777777" w:rsidTr="00C73BCB">
        <w:tc>
          <w:tcPr>
            <w:tcW w:w="3964" w:type="dxa"/>
            <w:shd w:val="clear" w:color="auto" w:fill="auto"/>
          </w:tcPr>
          <w:p w14:paraId="0B4793D6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  <w:r w:rsidRPr="00D1337A">
              <w:rPr>
                <w:rFonts w:ascii="Arial" w:hAnsi="Arial" w:cs="Arial"/>
              </w:rPr>
              <w:t>Expectations of liturgical dress</w:t>
            </w:r>
          </w:p>
          <w:p w14:paraId="53FF374E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  <w:p w14:paraId="00F99EE1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0350D4AA" w14:textId="5D8A4ED3" w:rsidR="007243CF" w:rsidRPr="006D2A0C" w:rsidRDefault="006B38A7" w:rsidP="00D1337A">
            <w:pPr>
              <w:spacing w:after="0"/>
              <w:jc w:val="left"/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6D2A0C">
              <w:rPr>
                <w:rFonts w:ascii="Arial" w:hAnsi="Arial" w:cs="Arial"/>
                <w:i/>
                <w:iCs/>
                <w:color w:val="5B9BD5" w:themeColor="accent5"/>
              </w:rPr>
              <w:t xml:space="preserve">In the first instance the provision of robes and vestments for the conduct of worship is a parochial responsibility.  If an </w:t>
            </w:r>
            <w:r w:rsidR="00301107" w:rsidRPr="006D2A0C">
              <w:rPr>
                <w:rFonts w:ascii="Arial" w:hAnsi="Arial" w:cs="Arial"/>
                <w:i/>
                <w:iCs/>
                <w:color w:val="5B9BD5" w:themeColor="accent5"/>
              </w:rPr>
              <w:t>SSOM</w:t>
            </w:r>
            <w:r w:rsidRPr="006D2A0C">
              <w:rPr>
                <w:rFonts w:ascii="Arial" w:hAnsi="Arial" w:cs="Arial"/>
                <w:i/>
                <w:iCs/>
                <w:color w:val="5B9BD5" w:themeColor="accent5"/>
              </w:rPr>
              <w:t xml:space="preserve"> does not already own what is required, the incumbent should negotiate with the PCC(s) for their provision as necessary.</w:t>
            </w:r>
          </w:p>
        </w:tc>
      </w:tr>
    </w:tbl>
    <w:p w14:paraId="166E7E88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</w:p>
    <w:p w14:paraId="1294CAB8" w14:textId="5E5A3B7D" w:rsidR="007243CF" w:rsidRPr="0033271A" w:rsidRDefault="007243CF" w:rsidP="00653C62">
      <w:pPr>
        <w:pStyle w:val="Heading1"/>
        <w:rPr>
          <w:sz w:val="28"/>
        </w:rPr>
      </w:pPr>
      <w:r w:rsidRPr="00D1337A">
        <w:rPr>
          <w:szCs w:val="24"/>
        </w:rPr>
        <w:br w:type="page"/>
      </w:r>
      <w:r w:rsidRPr="0033271A">
        <w:lastRenderedPageBreak/>
        <w:t>4. General Pastoral and Teaching Ministry</w:t>
      </w:r>
      <w:r w:rsidRPr="0033271A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D1337A" w14:paraId="01B74E75" w14:textId="77777777" w:rsidTr="00653C62">
        <w:tc>
          <w:tcPr>
            <w:tcW w:w="9061" w:type="dxa"/>
            <w:shd w:val="clear" w:color="auto" w:fill="auto"/>
          </w:tcPr>
          <w:p w14:paraId="7131A5EB" w14:textId="5438DE74" w:rsidR="007243CF" w:rsidRPr="00D1337A" w:rsidRDefault="00301107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>SSOM</w:t>
            </w:r>
            <w:r w:rsidR="007243CF" w:rsidRPr="00D1337A">
              <w:rPr>
                <w:rFonts w:ascii="Arial" w:hAnsi="Arial" w:cs="Arial"/>
                <w:b/>
                <w:bCs/>
                <w:iCs/>
                <w:szCs w:val="24"/>
              </w:rPr>
              <w:t xml:space="preserve">’s skills and how they might be exercised in the </w:t>
            </w:r>
            <w:proofErr w:type="gramStart"/>
            <w:r w:rsidR="007243CF" w:rsidRPr="00D1337A">
              <w:rPr>
                <w:rFonts w:ascii="Arial" w:hAnsi="Arial" w:cs="Arial"/>
                <w:b/>
                <w:bCs/>
                <w:iCs/>
                <w:szCs w:val="24"/>
              </w:rPr>
              <w:t>parish</w:t>
            </w:r>
            <w:proofErr w:type="gramEnd"/>
          </w:p>
          <w:p w14:paraId="56DB9640" w14:textId="77777777" w:rsidR="0033271A" w:rsidRDefault="0033271A" w:rsidP="00D1337A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8B7279A" w14:textId="47B3C6BA" w:rsidR="007243CF" w:rsidRPr="0033271A" w:rsidRDefault="00BF3DE9" w:rsidP="00D1337A">
            <w:pPr>
              <w:spacing w:after="0"/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33271A">
              <w:rPr>
                <w:rFonts w:ascii="Arial" w:hAnsi="Arial" w:cs="Arial"/>
                <w:i/>
                <w:iCs/>
                <w:color w:val="5B9BD5" w:themeColor="accent5"/>
              </w:rPr>
              <w:t xml:space="preserve">acknowledge any particular skills associated with parish ministry or with ‘secular’ work which the </w:t>
            </w:r>
            <w:r w:rsidR="00301107" w:rsidRPr="0033271A">
              <w:rPr>
                <w:rFonts w:ascii="Arial" w:hAnsi="Arial" w:cs="Arial"/>
                <w:i/>
                <w:iCs/>
                <w:color w:val="5B9BD5" w:themeColor="accent5"/>
              </w:rPr>
              <w:t>SSOM</w:t>
            </w:r>
            <w:r w:rsidRPr="0033271A">
              <w:rPr>
                <w:rFonts w:ascii="Arial" w:hAnsi="Arial" w:cs="Arial"/>
                <w:i/>
                <w:iCs/>
                <w:color w:val="5B9BD5" w:themeColor="accent5"/>
              </w:rPr>
              <w:t xml:space="preserve"> possesses and assess how those skills might be exercised in the </w:t>
            </w:r>
            <w:proofErr w:type="gramStart"/>
            <w:r w:rsidRPr="0033271A">
              <w:rPr>
                <w:rFonts w:ascii="Arial" w:hAnsi="Arial" w:cs="Arial"/>
                <w:i/>
                <w:iCs/>
                <w:color w:val="5B9BD5" w:themeColor="accent5"/>
              </w:rPr>
              <w:t>parish</w:t>
            </w:r>
            <w:proofErr w:type="gramEnd"/>
          </w:p>
          <w:p w14:paraId="457702E8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7243CF" w:rsidRPr="00D1337A" w14:paraId="73408A92" w14:textId="77777777" w:rsidTr="00653C62">
        <w:tc>
          <w:tcPr>
            <w:tcW w:w="9061" w:type="dxa"/>
            <w:shd w:val="clear" w:color="auto" w:fill="auto"/>
          </w:tcPr>
          <w:p w14:paraId="70499F9D" w14:textId="1F4C4ACD" w:rsidR="007243CF" w:rsidRPr="0033271A" w:rsidRDefault="007243CF" w:rsidP="00D133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3271A">
              <w:rPr>
                <w:rFonts w:ascii="Arial" w:hAnsi="Arial" w:cs="Arial"/>
                <w:b/>
                <w:bCs/>
              </w:rPr>
              <w:t xml:space="preserve">Pastoral involvement – visiting, residential homes, schools etc. </w:t>
            </w:r>
          </w:p>
          <w:p w14:paraId="4CDE63E7" w14:textId="77777777" w:rsidR="0033271A" w:rsidRPr="00D1337A" w:rsidRDefault="0033271A" w:rsidP="00D1337A">
            <w:pPr>
              <w:spacing w:after="0"/>
              <w:rPr>
                <w:rFonts w:ascii="Arial" w:hAnsi="Arial" w:cs="Arial"/>
              </w:rPr>
            </w:pPr>
          </w:p>
          <w:p w14:paraId="537D4452" w14:textId="237DDEB4" w:rsidR="007243CF" w:rsidRPr="0033271A" w:rsidRDefault="00BF3DE9" w:rsidP="00D1337A">
            <w:pPr>
              <w:spacing w:after="0"/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33271A">
              <w:rPr>
                <w:rFonts w:ascii="Arial" w:hAnsi="Arial" w:cs="Arial"/>
                <w:i/>
                <w:iCs/>
                <w:color w:val="5B9BD5" w:themeColor="accent5"/>
              </w:rPr>
              <w:t xml:space="preserve">indicate the degree of involvement the </w:t>
            </w:r>
            <w:r w:rsidR="00301107" w:rsidRPr="0033271A">
              <w:rPr>
                <w:rFonts w:ascii="Arial" w:hAnsi="Arial" w:cs="Arial"/>
                <w:i/>
                <w:iCs/>
                <w:color w:val="5B9BD5" w:themeColor="accent5"/>
              </w:rPr>
              <w:t>SSOM</w:t>
            </w:r>
            <w:r w:rsidRPr="0033271A">
              <w:rPr>
                <w:rFonts w:ascii="Arial" w:hAnsi="Arial" w:cs="Arial"/>
                <w:i/>
                <w:iCs/>
                <w:color w:val="5B9BD5" w:themeColor="accent5"/>
              </w:rPr>
              <w:t xml:space="preserve"> may offer in respect of visiting and support of individuals, residential homes and schools associated with the parish.  </w:t>
            </w:r>
          </w:p>
          <w:p w14:paraId="07B2D921" w14:textId="77777777" w:rsidR="00CB5571" w:rsidRPr="00D1337A" w:rsidRDefault="00CB5571" w:rsidP="00D1337A">
            <w:pPr>
              <w:spacing w:after="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</w:tbl>
    <w:p w14:paraId="0E10FD1A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</w:p>
    <w:p w14:paraId="3CCA7DE0" w14:textId="77777777" w:rsidR="007243CF" w:rsidRPr="0033271A" w:rsidRDefault="007243CF" w:rsidP="00653C62">
      <w:pPr>
        <w:pStyle w:val="Heading1"/>
      </w:pPr>
      <w:r w:rsidRPr="0033271A">
        <w:t xml:space="preserve">5. Attendance at meetings </w:t>
      </w:r>
    </w:p>
    <w:p w14:paraId="69253646" w14:textId="77777777" w:rsidR="0033271A" w:rsidRDefault="00301107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>SSOM</w:t>
      </w:r>
      <w:r w:rsidR="007243CF" w:rsidRPr="00D1337A">
        <w:rPr>
          <w:rFonts w:ascii="Arial" w:hAnsi="Arial" w:cs="Arial"/>
          <w:szCs w:val="24"/>
        </w:rPr>
        <w:t xml:space="preserve">s along with other licensed clergy are ex-officio members of their PCC, Deanery Chapter and Deanery Synod. </w:t>
      </w:r>
      <w:r w:rsidRPr="00D1337A">
        <w:rPr>
          <w:rFonts w:ascii="Arial" w:hAnsi="Arial" w:cs="Arial"/>
          <w:szCs w:val="24"/>
        </w:rPr>
        <w:t>SSOM</w:t>
      </w:r>
      <w:r w:rsidR="007243CF" w:rsidRPr="00D1337A">
        <w:rPr>
          <w:rFonts w:ascii="Arial" w:hAnsi="Arial" w:cs="Arial"/>
          <w:szCs w:val="24"/>
        </w:rPr>
        <w:t xml:space="preserve">s are encouraged to attend meetings of these bodies whenever possible as agreed in negotiation with their incumbent. Incumbents should ensure that </w:t>
      </w:r>
      <w:r w:rsidRPr="00D1337A">
        <w:rPr>
          <w:rFonts w:ascii="Arial" w:hAnsi="Arial" w:cs="Arial"/>
          <w:szCs w:val="24"/>
        </w:rPr>
        <w:t>SSOM</w:t>
      </w:r>
      <w:r w:rsidR="007243CF" w:rsidRPr="00D1337A">
        <w:rPr>
          <w:rFonts w:ascii="Arial" w:hAnsi="Arial" w:cs="Arial"/>
          <w:szCs w:val="24"/>
        </w:rPr>
        <w:t xml:space="preserve">s have the dates of these meetings. </w:t>
      </w:r>
    </w:p>
    <w:p w14:paraId="3D264BFE" w14:textId="77777777" w:rsidR="0033271A" w:rsidRDefault="0033271A" w:rsidP="00D1337A">
      <w:pPr>
        <w:spacing w:after="0"/>
        <w:jc w:val="left"/>
        <w:rPr>
          <w:rFonts w:ascii="Arial" w:hAnsi="Arial" w:cs="Arial"/>
          <w:szCs w:val="24"/>
        </w:rPr>
      </w:pPr>
    </w:p>
    <w:p w14:paraId="3F4BD364" w14:textId="53A00680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  <w:r w:rsidRPr="00D1337A">
        <w:rPr>
          <w:rFonts w:ascii="Arial" w:hAnsi="Arial" w:cs="Arial"/>
          <w:szCs w:val="24"/>
        </w:rPr>
        <w:t>Time spent attending such meetings should be considered part of the weekly time given to parish ministry.</w:t>
      </w:r>
    </w:p>
    <w:p w14:paraId="5AF97513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D1337A" w14:paraId="227920C4" w14:textId="77777777" w:rsidTr="007243CF">
        <w:tc>
          <w:tcPr>
            <w:tcW w:w="9620" w:type="dxa"/>
            <w:shd w:val="clear" w:color="auto" w:fill="auto"/>
          </w:tcPr>
          <w:p w14:paraId="1E58B8DA" w14:textId="543A1633" w:rsidR="00BF3DE9" w:rsidRPr="00D1337A" w:rsidRDefault="00BF3DE9" w:rsidP="00D133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Meetings: PCC, Deanery Chapter, Deanery Synod</w:t>
            </w:r>
          </w:p>
          <w:p w14:paraId="4A59FC95" w14:textId="77777777" w:rsidR="0033271A" w:rsidRDefault="0033271A" w:rsidP="00D1337A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F0D3A43" w14:textId="013E33E8" w:rsidR="007243CF" w:rsidRPr="0033271A" w:rsidRDefault="007243CF" w:rsidP="00D1337A">
            <w:pPr>
              <w:spacing w:after="0"/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33271A">
              <w:rPr>
                <w:rFonts w:ascii="Arial" w:hAnsi="Arial" w:cs="Arial"/>
                <w:i/>
                <w:iCs/>
                <w:color w:val="5B9BD5" w:themeColor="accent5"/>
              </w:rPr>
              <w:t>Agreed pattern of attendance at PCC, Deanery Chapter and Deanery Synod meetings</w:t>
            </w:r>
            <w:r w:rsidR="00BF3DE9" w:rsidRPr="0033271A">
              <w:rPr>
                <w:rFonts w:ascii="Arial" w:hAnsi="Arial" w:cs="Arial"/>
                <w:i/>
                <w:iCs/>
                <w:color w:val="5B9BD5" w:themeColor="accent5"/>
              </w:rPr>
              <w:t xml:space="preserve"> where applicable.</w:t>
            </w:r>
          </w:p>
          <w:p w14:paraId="51156F8A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  <w:p w14:paraId="3E64EFF4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  <w:p w14:paraId="41562FEB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BEAC33E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</w:p>
    <w:p w14:paraId="1A6D1C86" w14:textId="77777777" w:rsidR="0033271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Whenever possible meetings of any ministry or leadership team should be arranged to enable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, as appropriate, to be involved with the planning and organisation of parish life. </w:t>
      </w:r>
    </w:p>
    <w:p w14:paraId="0877CC60" w14:textId="77777777" w:rsidR="0033271A" w:rsidRDefault="0033271A" w:rsidP="00D1337A">
      <w:pPr>
        <w:spacing w:after="0"/>
        <w:jc w:val="left"/>
        <w:rPr>
          <w:rFonts w:ascii="Arial" w:hAnsi="Arial" w:cs="Arial"/>
          <w:szCs w:val="24"/>
        </w:rPr>
      </w:pPr>
    </w:p>
    <w:p w14:paraId="1850D24E" w14:textId="66EC0B3B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Incumbents should ensure that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>s receive minutes of such meetings.</w:t>
      </w:r>
    </w:p>
    <w:p w14:paraId="6FA0B753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D1337A" w14:paraId="16291FE4" w14:textId="77777777" w:rsidTr="007243CF">
        <w:tc>
          <w:tcPr>
            <w:tcW w:w="9620" w:type="dxa"/>
            <w:shd w:val="clear" w:color="auto" w:fill="auto"/>
          </w:tcPr>
          <w:p w14:paraId="2B6E2035" w14:textId="76E82E9A" w:rsidR="00BF3DE9" w:rsidRDefault="00BF3DE9" w:rsidP="00D133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 xml:space="preserve">Meetings: </w:t>
            </w:r>
            <w:r w:rsidR="00C1187B" w:rsidRPr="00D1337A">
              <w:rPr>
                <w:rFonts w:ascii="Arial" w:hAnsi="Arial" w:cs="Arial"/>
                <w:b/>
                <w:bCs/>
              </w:rPr>
              <w:t>location ministry or leadership team</w:t>
            </w:r>
          </w:p>
          <w:p w14:paraId="4450BED5" w14:textId="77777777" w:rsidR="0033271A" w:rsidRPr="00D1337A" w:rsidRDefault="0033271A" w:rsidP="00D1337A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A0BA276" w14:textId="56B7B458" w:rsidR="00C1187B" w:rsidRPr="0033271A" w:rsidRDefault="00BF3DE9" w:rsidP="00D1337A">
            <w:pPr>
              <w:spacing w:after="0"/>
              <w:jc w:val="left"/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33271A">
              <w:rPr>
                <w:rFonts w:ascii="Arial" w:hAnsi="Arial" w:cs="Arial"/>
                <w:i/>
                <w:iCs/>
                <w:color w:val="5B9BD5" w:themeColor="accent5"/>
              </w:rPr>
              <w:t xml:space="preserve">Agreed pattern of attendance at </w:t>
            </w:r>
            <w:r w:rsidR="00C1187B" w:rsidRPr="0033271A">
              <w:rPr>
                <w:rFonts w:ascii="Arial" w:hAnsi="Arial" w:cs="Arial"/>
                <w:i/>
                <w:iCs/>
                <w:color w:val="5B9BD5" w:themeColor="accent5"/>
              </w:rPr>
              <w:t>meetings for location ministry team meetings</w:t>
            </w:r>
            <w:r w:rsidRPr="0033271A">
              <w:rPr>
                <w:rFonts w:ascii="Arial" w:hAnsi="Arial" w:cs="Arial"/>
                <w:i/>
                <w:iCs/>
                <w:color w:val="5B9BD5" w:themeColor="accent5"/>
              </w:rPr>
              <w:t>.</w:t>
            </w:r>
          </w:p>
          <w:p w14:paraId="42822743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</w:tbl>
    <w:p w14:paraId="42B92C8B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</w:p>
    <w:p w14:paraId="4C80EB3D" w14:textId="77777777" w:rsidR="00C1187B" w:rsidRPr="00D1337A" w:rsidRDefault="00C1187B" w:rsidP="00D1337A">
      <w:pPr>
        <w:tabs>
          <w:tab w:val="clear" w:pos="990"/>
        </w:tabs>
        <w:overflowPunct/>
        <w:autoSpaceDE/>
        <w:autoSpaceDN/>
        <w:adjustRightInd/>
        <w:spacing w:after="0"/>
        <w:jc w:val="left"/>
        <w:textAlignment w:val="auto"/>
        <w:rPr>
          <w:rFonts w:ascii="Arial" w:hAnsi="Arial" w:cs="Arial"/>
          <w:b/>
          <w:sz w:val="28"/>
          <w:szCs w:val="24"/>
        </w:rPr>
      </w:pPr>
      <w:r w:rsidRPr="00D1337A">
        <w:rPr>
          <w:rFonts w:ascii="Arial" w:hAnsi="Arial" w:cs="Arial"/>
          <w:b/>
          <w:sz w:val="28"/>
          <w:szCs w:val="24"/>
        </w:rPr>
        <w:br w:type="page"/>
      </w:r>
    </w:p>
    <w:p w14:paraId="54EEAB9C" w14:textId="4B6DC08E" w:rsidR="007243CF" w:rsidRPr="0033271A" w:rsidRDefault="007243CF" w:rsidP="00653C62">
      <w:pPr>
        <w:pStyle w:val="Heading1"/>
      </w:pPr>
      <w:r w:rsidRPr="0033271A">
        <w:lastRenderedPageBreak/>
        <w:t xml:space="preserve">6. Praying together </w:t>
      </w:r>
    </w:p>
    <w:p w14:paraId="633A54B7" w14:textId="68B5D901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The incumbent and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should agree regular times to meet and pray together.</w:t>
      </w:r>
    </w:p>
    <w:p w14:paraId="4FD0D08A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D1337A" w14:paraId="663420F6" w14:textId="77777777" w:rsidTr="007243CF">
        <w:tc>
          <w:tcPr>
            <w:tcW w:w="9620" w:type="dxa"/>
            <w:shd w:val="clear" w:color="auto" w:fill="auto"/>
          </w:tcPr>
          <w:p w14:paraId="18DD12BB" w14:textId="77777777" w:rsidR="007243CF" w:rsidRPr="00D1337A" w:rsidRDefault="007243CF" w:rsidP="00D133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1337A">
              <w:rPr>
                <w:rFonts w:ascii="Arial" w:hAnsi="Arial" w:cs="Arial"/>
                <w:b/>
                <w:bCs/>
              </w:rPr>
              <w:t>Agreed pattern of praying together</w:t>
            </w:r>
          </w:p>
          <w:p w14:paraId="7424462E" w14:textId="77777777" w:rsidR="00F831C5" w:rsidRPr="00D1337A" w:rsidRDefault="00F831C5" w:rsidP="00D1337A">
            <w:pPr>
              <w:spacing w:after="0"/>
              <w:rPr>
                <w:rFonts w:ascii="Arial" w:hAnsi="Arial" w:cs="Arial"/>
              </w:rPr>
            </w:pPr>
          </w:p>
          <w:p w14:paraId="2EA54008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  <w:p w14:paraId="14964D59" w14:textId="77777777" w:rsidR="007243CF" w:rsidRPr="00D1337A" w:rsidRDefault="007243CF" w:rsidP="00D1337A">
            <w:pPr>
              <w:spacing w:after="0"/>
              <w:rPr>
                <w:rFonts w:ascii="Arial" w:hAnsi="Arial" w:cs="Arial"/>
              </w:rPr>
            </w:pPr>
          </w:p>
          <w:p w14:paraId="65220C06" w14:textId="77777777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</w:tbl>
    <w:p w14:paraId="78E174F3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</w:p>
    <w:p w14:paraId="7C508A94" w14:textId="77777777" w:rsidR="007243CF" w:rsidRPr="0033271A" w:rsidRDefault="007243CF" w:rsidP="00653C62">
      <w:pPr>
        <w:pStyle w:val="Heading1"/>
      </w:pPr>
      <w:r w:rsidRPr="0033271A">
        <w:t>7. Practical Support</w:t>
      </w:r>
    </w:p>
    <w:p w14:paraId="38E15D28" w14:textId="481D8B50" w:rsidR="007243CF" w:rsidRDefault="00301107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>SSOM</w:t>
      </w:r>
      <w:r w:rsidR="007243CF" w:rsidRPr="00D1337A">
        <w:rPr>
          <w:rFonts w:ascii="Arial" w:hAnsi="Arial" w:cs="Arial"/>
          <w:szCs w:val="24"/>
        </w:rPr>
        <w:t xml:space="preserve">s who live some distance from the benefice of their appointment should wherever possible be provided with a base from which to operate within the benefice. </w:t>
      </w:r>
    </w:p>
    <w:p w14:paraId="30764EA2" w14:textId="77777777" w:rsidR="0033271A" w:rsidRPr="00D1337A" w:rsidRDefault="0033271A" w:rsidP="00D1337A">
      <w:pPr>
        <w:spacing w:after="0"/>
        <w:jc w:val="left"/>
        <w:rPr>
          <w:rFonts w:ascii="Arial" w:hAnsi="Arial" w:cs="Arial"/>
          <w:szCs w:val="24"/>
        </w:rPr>
      </w:pPr>
    </w:p>
    <w:p w14:paraId="38BF9814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i/>
          <w:szCs w:val="24"/>
        </w:rPr>
      </w:pPr>
      <w:r w:rsidRPr="00D1337A">
        <w:rPr>
          <w:rFonts w:ascii="Arial" w:hAnsi="Arial" w:cs="Arial"/>
          <w:i/>
          <w:szCs w:val="24"/>
        </w:rPr>
        <w:t>Factors to consider include privacy, space and somewhere warm with WC, tea/coffee-making facilities and, wherever practically possible, a telephone or provision of a mobile phone.</w:t>
      </w:r>
    </w:p>
    <w:p w14:paraId="293A1B39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i/>
          <w:szCs w:val="10"/>
        </w:rPr>
      </w:pPr>
      <w:r w:rsidRPr="00D1337A">
        <w:rPr>
          <w:rFonts w:ascii="Arial" w:hAnsi="Arial" w:cs="Arial"/>
          <w:i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D1337A" w14:paraId="45F28B0A" w14:textId="77777777" w:rsidTr="007243CF">
        <w:tc>
          <w:tcPr>
            <w:tcW w:w="9620" w:type="dxa"/>
            <w:shd w:val="clear" w:color="auto" w:fill="auto"/>
          </w:tcPr>
          <w:p w14:paraId="35331906" w14:textId="3F48A8EE" w:rsidR="007243CF" w:rsidRPr="00D1337A" w:rsidRDefault="007243CF" w:rsidP="00D1337A">
            <w:pPr>
              <w:spacing w:after="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 xml:space="preserve">Practical provision for </w:t>
            </w:r>
            <w:r w:rsidR="00301107" w:rsidRPr="00D1337A">
              <w:rPr>
                <w:rFonts w:ascii="Arial" w:hAnsi="Arial" w:cs="Arial"/>
                <w:b/>
                <w:bCs/>
                <w:iCs/>
                <w:szCs w:val="24"/>
              </w:rPr>
              <w:t>SSOM</w:t>
            </w:r>
            <w:r w:rsidRPr="00D1337A">
              <w:rPr>
                <w:rFonts w:ascii="Arial" w:hAnsi="Arial" w:cs="Arial"/>
                <w:b/>
                <w:bCs/>
                <w:iCs/>
                <w:szCs w:val="24"/>
              </w:rPr>
              <w:t xml:space="preserve"> within the benefice</w:t>
            </w:r>
          </w:p>
          <w:p w14:paraId="0453C151" w14:textId="77777777" w:rsidR="00F12FFE" w:rsidRPr="00D1337A" w:rsidRDefault="00F12FFE" w:rsidP="00D1337A">
            <w:pPr>
              <w:spacing w:after="0"/>
              <w:rPr>
                <w:rFonts w:ascii="Arial" w:hAnsi="Arial" w:cs="Arial"/>
              </w:rPr>
            </w:pPr>
          </w:p>
          <w:p w14:paraId="1C2BF481" w14:textId="77777777" w:rsidR="00F831C5" w:rsidRPr="00D1337A" w:rsidRDefault="00F831C5" w:rsidP="00D1337A">
            <w:pPr>
              <w:spacing w:after="0"/>
              <w:rPr>
                <w:rFonts w:ascii="Arial" w:hAnsi="Arial" w:cs="Arial"/>
              </w:rPr>
            </w:pPr>
          </w:p>
          <w:p w14:paraId="5D4FB58E" w14:textId="77777777" w:rsidR="00F831C5" w:rsidRPr="00D1337A" w:rsidRDefault="00F831C5" w:rsidP="00D1337A">
            <w:pPr>
              <w:spacing w:after="0"/>
              <w:rPr>
                <w:rFonts w:ascii="Arial" w:hAnsi="Arial" w:cs="Arial"/>
              </w:rPr>
            </w:pPr>
          </w:p>
          <w:p w14:paraId="6A5E7D1C" w14:textId="77777777" w:rsidR="007243CF" w:rsidRPr="00D1337A" w:rsidRDefault="007243CF" w:rsidP="00D1337A">
            <w:pPr>
              <w:spacing w:after="0"/>
              <w:rPr>
                <w:rFonts w:ascii="Arial" w:hAnsi="Arial" w:cs="Arial"/>
                <w:i/>
                <w:szCs w:val="24"/>
              </w:rPr>
            </w:pPr>
          </w:p>
        </w:tc>
      </w:tr>
    </w:tbl>
    <w:p w14:paraId="04CCDFBE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</w:p>
    <w:p w14:paraId="42B03F16" w14:textId="5B221A9E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While expenses of office should be met by the PCC(s),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s deployed by the </w:t>
      </w:r>
      <w:proofErr w:type="gramStart"/>
      <w:r w:rsidRPr="00D1337A">
        <w:rPr>
          <w:rFonts w:ascii="Arial" w:hAnsi="Arial" w:cs="Arial"/>
          <w:szCs w:val="24"/>
        </w:rPr>
        <w:t>Bishop</w:t>
      </w:r>
      <w:proofErr w:type="gramEnd"/>
      <w:r w:rsidRPr="00D1337A">
        <w:rPr>
          <w:rFonts w:ascii="Arial" w:hAnsi="Arial" w:cs="Arial"/>
          <w:szCs w:val="24"/>
        </w:rPr>
        <w:t xml:space="preserve"> to benefices in which they are not resident are normally entitled to claim from the Diocese for car mileage from their home to the benefice boundary. </w:t>
      </w:r>
    </w:p>
    <w:p w14:paraId="7E70F845" w14:textId="608E77FF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</w:p>
    <w:p w14:paraId="4EF161A2" w14:textId="77777777" w:rsidR="007243CF" w:rsidRPr="0033271A" w:rsidRDefault="007243CF" w:rsidP="00653C62">
      <w:pPr>
        <w:pStyle w:val="Heading1"/>
      </w:pPr>
      <w:r w:rsidRPr="0033271A">
        <w:t>8. Ministerial Review</w:t>
      </w:r>
    </w:p>
    <w:p w14:paraId="22EEC67F" w14:textId="77777777" w:rsidR="0033271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Licensed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s participate in the Bishop’s Ministerial Review programme. One of the main outcomes of the annual meeting is the identification of objectives for ministerial development and individual CME. </w:t>
      </w:r>
    </w:p>
    <w:p w14:paraId="1F534CD3" w14:textId="77777777" w:rsidR="0033271A" w:rsidRDefault="0033271A" w:rsidP="00D1337A">
      <w:pPr>
        <w:spacing w:after="0"/>
        <w:jc w:val="left"/>
        <w:rPr>
          <w:rFonts w:ascii="Arial" w:hAnsi="Arial" w:cs="Arial"/>
          <w:szCs w:val="24"/>
        </w:rPr>
      </w:pPr>
    </w:p>
    <w:p w14:paraId="1D3B535A" w14:textId="3D41C5F0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10"/>
        </w:rPr>
      </w:pPr>
      <w:r w:rsidRPr="00D1337A">
        <w:rPr>
          <w:rFonts w:ascii="Arial" w:hAnsi="Arial" w:cs="Arial"/>
          <w:szCs w:val="24"/>
        </w:rPr>
        <w:t xml:space="preserve">CME grants are available by application to the </w:t>
      </w:r>
      <w:r w:rsidR="00FB0F8F" w:rsidRPr="00D1337A">
        <w:rPr>
          <w:rFonts w:ascii="Arial" w:hAnsi="Arial" w:cs="Arial"/>
          <w:szCs w:val="24"/>
        </w:rPr>
        <w:t>Head of Development Mission &amp; Ministry</w:t>
      </w:r>
      <w:r w:rsidRPr="00D1337A">
        <w:rPr>
          <w:rFonts w:ascii="Arial" w:hAnsi="Arial" w:cs="Arial"/>
          <w:szCs w:val="24"/>
        </w:rPr>
        <w:t xml:space="preserve">. Time spent on retreats and CME training should be counted as part of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’s overall time commitment to the parish. </w:t>
      </w:r>
    </w:p>
    <w:p w14:paraId="07F972D3" w14:textId="77777777" w:rsidR="007243CF" w:rsidRPr="00D1337A" w:rsidRDefault="007243CF" w:rsidP="00D1337A">
      <w:pPr>
        <w:tabs>
          <w:tab w:val="clear" w:pos="990"/>
        </w:tabs>
        <w:overflowPunct/>
        <w:autoSpaceDE/>
        <w:autoSpaceDN/>
        <w:adjustRightInd/>
        <w:spacing w:after="0"/>
        <w:ind w:right="913"/>
        <w:jc w:val="left"/>
        <w:textAlignment w:val="auto"/>
        <w:rPr>
          <w:rFonts w:ascii="Arial" w:hAnsi="Arial" w:cs="Arial"/>
          <w:szCs w:val="24"/>
        </w:rPr>
      </w:pPr>
    </w:p>
    <w:p w14:paraId="07B6B4F0" w14:textId="77777777" w:rsidR="007243CF" w:rsidRPr="0033271A" w:rsidRDefault="007243CF" w:rsidP="00653C62">
      <w:pPr>
        <w:pStyle w:val="Heading1"/>
      </w:pPr>
      <w:r w:rsidRPr="0033271A">
        <w:t>9. Review and Termination of Working Agreement</w:t>
      </w:r>
    </w:p>
    <w:p w14:paraId="07481C14" w14:textId="59B6FCD0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Working agreements should be reviewed at least annually. A good time to hold this meeting is shortly after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>’s annual meeting for Review of Ministry.</w:t>
      </w:r>
    </w:p>
    <w:p w14:paraId="7469EA47" w14:textId="77777777" w:rsidR="007243CF" w:rsidRPr="0033271A" w:rsidRDefault="007243CF" w:rsidP="00653C62">
      <w:pPr>
        <w:pStyle w:val="Heading1"/>
      </w:pPr>
      <w:r w:rsidRPr="00D1337A">
        <w:rPr>
          <w:szCs w:val="24"/>
        </w:rPr>
        <w:br w:type="page"/>
      </w:r>
      <w:r w:rsidRPr="0033271A">
        <w:lastRenderedPageBreak/>
        <w:t>10. Vacancy</w:t>
      </w:r>
    </w:p>
    <w:p w14:paraId="7AF409DB" w14:textId="77777777" w:rsidR="0033271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is not obliged under the terms of their licence to provide cover during a vacancy</w:t>
      </w:r>
      <w:r w:rsidRPr="00D1337A">
        <w:rPr>
          <w:rFonts w:ascii="Arial" w:hAnsi="Arial" w:cs="Arial"/>
          <w:i/>
          <w:szCs w:val="24"/>
        </w:rPr>
        <w:t xml:space="preserve">.   </w:t>
      </w:r>
      <w:r w:rsidRPr="00D1337A">
        <w:rPr>
          <w:rFonts w:ascii="Arial" w:hAnsi="Arial" w:cs="Arial"/>
          <w:szCs w:val="24"/>
        </w:rPr>
        <w:t xml:space="preserve">The conduct of the church’s affairs and the maintenance of services, including the occasional offices, are legally the responsibility of the Churchwardens.  </w:t>
      </w:r>
    </w:p>
    <w:p w14:paraId="3026CA6B" w14:textId="77777777" w:rsidR="0033271A" w:rsidRDefault="0033271A" w:rsidP="00D1337A">
      <w:pPr>
        <w:spacing w:after="0"/>
        <w:jc w:val="left"/>
        <w:rPr>
          <w:rFonts w:ascii="Arial" w:hAnsi="Arial" w:cs="Arial"/>
          <w:szCs w:val="24"/>
        </w:rPr>
      </w:pPr>
    </w:p>
    <w:p w14:paraId="22846938" w14:textId="1A280DC3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Should an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be able to offer cover during a vacancy this should be discussed with the Churchwardens and the Rural Dean (with support from the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Advis</w:t>
      </w:r>
      <w:r w:rsidR="00C7554D" w:rsidRPr="00D1337A">
        <w:rPr>
          <w:rFonts w:ascii="Arial" w:hAnsi="Arial" w:cs="Arial"/>
          <w:szCs w:val="24"/>
        </w:rPr>
        <w:t>o</w:t>
      </w:r>
      <w:r w:rsidRPr="00D1337A">
        <w:rPr>
          <w:rFonts w:ascii="Arial" w:hAnsi="Arial" w:cs="Arial"/>
          <w:szCs w:val="24"/>
        </w:rPr>
        <w:t xml:space="preserve">r if required), and any modifications to the Working Agreement noted.  If an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is in post when a vacancy is filled, the Working Agreement must be renegotiated with the incoming Incumbent.</w:t>
      </w:r>
    </w:p>
    <w:p w14:paraId="4CC54489" w14:textId="77777777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</w:p>
    <w:p w14:paraId="46E328A4" w14:textId="77777777" w:rsidR="007243CF" w:rsidRPr="0033271A" w:rsidRDefault="007243CF" w:rsidP="00653C62">
      <w:pPr>
        <w:pStyle w:val="Heading1"/>
      </w:pPr>
      <w:r w:rsidRPr="0033271A">
        <w:t>11. Mediation</w:t>
      </w:r>
    </w:p>
    <w:p w14:paraId="139AF27F" w14:textId="5B302D55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If either the incumbent or </w:t>
      </w:r>
      <w:r w:rsidR="00301107" w:rsidRPr="00D1337A">
        <w:rPr>
          <w:rFonts w:ascii="Arial" w:hAnsi="Arial" w:cs="Arial"/>
          <w:szCs w:val="24"/>
        </w:rPr>
        <w:t>SSOM</w:t>
      </w:r>
      <w:r w:rsidRPr="00D1337A">
        <w:rPr>
          <w:rFonts w:ascii="Arial" w:hAnsi="Arial" w:cs="Arial"/>
          <w:szCs w:val="24"/>
        </w:rPr>
        <w:t xml:space="preserve"> has concern about their role or relationship, they should feel free to discuss this on a confidential basis with the Diocesan </w:t>
      </w:r>
      <w:r w:rsidR="00301107" w:rsidRPr="00D1337A">
        <w:rPr>
          <w:rFonts w:ascii="Arial" w:hAnsi="Arial" w:cs="Arial"/>
          <w:szCs w:val="24"/>
        </w:rPr>
        <w:t>SSOM</w:t>
      </w:r>
      <w:r w:rsidR="00C7554D" w:rsidRPr="00D1337A">
        <w:rPr>
          <w:rFonts w:ascii="Arial" w:hAnsi="Arial" w:cs="Arial"/>
          <w:szCs w:val="24"/>
        </w:rPr>
        <w:t xml:space="preserve"> Advisor</w:t>
      </w:r>
      <w:r w:rsidRPr="00D1337A">
        <w:rPr>
          <w:rFonts w:ascii="Arial" w:hAnsi="Arial" w:cs="Arial"/>
          <w:szCs w:val="24"/>
        </w:rPr>
        <w:t xml:space="preserve">.   If matters need to be taken further, the Diocesan </w:t>
      </w:r>
      <w:r w:rsidR="00301107" w:rsidRPr="00D1337A">
        <w:rPr>
          <w:rFonts w:ascii="Arial" w:hAnsi="Arial" w:cs="Arial"/>
          <w:szCs w:val="24"/>
        </w:rPr>
        <w:t>SSOM</w:t>
      </w:r>
      <w:r w:rsidR="00C7554D" w:rsidRPr="00D1337A">
        <w:rPr>
          <w:rFonts w:ascii="Arial" w:hAnsi="Arial" w:cs="Arial"/>
          <w:szCs w:val="24"/>
        </w:rPr>
        <w:t xml:space="preserve"> Advisor</w:t>
      </w:r>
      <w:r w:rsidRPr="00D1337A">
        <w:rPr>
          <w:rFonts w:ascii="Arial" w:hAnsi="Arial" w:cs="Arial"/>
          <w:szCs w:val="24"/>
        </w:rPr>
        <w:t xml:space="preserve"> will advise the </w:t>
      </w:r>
      <w:r w:rsidR="00A963A8" w:rsidRPr="00D1337A">
        <w:rPr>
          <w:rFonts w:ascii="Arial" w:hAnsi="Arial" w:cs="Arial"/>
          <w:szCs w:val="24"/>
        </w:rPr>
        <w:t xml:space="preserve">Deputy </w:t>
      </w:r>
      <w:r w:rsidRPr="00D1337A">
        <w:rPr>
          <w:rFonts w:ascii="Arial" w:hAnsi="Arial" w:cs="Arial"/>
          <w:szCs w:val="24"/>
        </w:rPr>
        <w:t xml:space="preserve">Director of Ministry accordingly. </w:t>
      </w:r>
    </w:p>
    <w:p w14:paraId="5DCAC3B0" w14:textId="77777777" w:rsidR="0033271A" w:rsidRDefault="0033271A" w:rsidP="00D1337A">
      <w:pPr>
        <w:spacing w:after="0"/>
        <w:jc w:val="left"/>
        <w:rPr>
          <w:rFonts w:ascii="Arial" w:hAnsi="Arial" w:cs="Arial"/>
          <w:b/>
          <w:sz w:val="28"/>
          <w:szCs w:val="24"/>
        </w:rPr>
      </w:pPr>
    </w:p>
    <w:p w14:paraId="06CA1B27" w14:textId="22A2E227" w:rsidR="007243CF" w:rsidRPr="00D1337A" w:rsidRDefault="007243CF" w:rsidP="00653C62">
      <w:pPr>
        <w:pStyle w:val="Heading1"/>
      </w:pPr>
      <w:r w:rsidRPr="00D1337A">
        <w:t>We have read and understood this Working Agreement:</w:t>
      </w:r>
    </w:p>
    <w:p w14:paraId="128066C9" w14:textId="0A612635" w:rsidR="007243CF" w:rsidRDefault="007243CF" w:rsidP="00D1337A">
      <w:pPr>
        <w:tabs>
          <w:tab w:val="clear" w:pos="990"/>
        </w:tabs>
        <w:spacing w:after="0"/>
        <w:jc w:val="left"/>
        <w:rPr>
          <w:rFonts w:ascii="Arial" w:hAnsi="Arial" w:cs="Arial"/>
          <w:b/>
          <w:szCs w:val="24"/>
        </w:rPr>
      </w:pPr>
      <w:r w:rsidRPr="00D1337A">
        <w:rPr>
          <w:rFonts w:ascii="Arial" w:hAnsi="Arial" w:cs="Arial"/>
          <w:b/>
          <w:szCs w:val="24"/>
        </w:rPr>
        <w:t xml:space="preserve">Incumbent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6"/>
      </w:tblGrid>
      <w:tr w:rsidR="00076F4D" w14:paraId="6CDBA20B" w14:textId="77777777" w:rsidTr="00076F4D">
        <w:tc>
          <w:tcPr>
            <w:tcW w:w="1555" w:type="dxa"/>
          </w:tcPr>
          <w:p w14:paraId="6EEFC206" w14:textId="77777777" w:rsidR="00076F4D" w:rsidRDefault="00076F4D" w:rsidP="00D1337A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D1337A">
              <w:rPr>
                <w:rFonts w:ascii="Arial" w:hAnsi="Arial" w:cs="Arial"/>
                <w:szCs w:val="24"/>
              </w:rPr>
              <w:t>Signed</w:t>
            </w:r>
          </w:p>
          <w:p w14:paraId="187278AC" w14:textId="621F89A1" w:rsidR="00076F4D" w:rsidRDefault="00076F4D" w:rsidP="00D1337A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06" w:type="dxa"/>
          </w:tcPr>
          <w:p w14:paraId="7A8C2104" w14:textId="77777777" w:rsidR="00076F4D" w:rsidRDefault="00076F4D" w:rsidP="00D1337A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76F4D" w14:paraId="743B5576" w14:textId="77777777" w:rsidTr="00076F4D">
        <w:tc>
          <w:tcPr>
            <w:tcW w:w="1555" w:type="dxa"/>
          </w:tcPr>
          <w:p w14:paraId="67B84B36" w14:textId="77777777" w:rsidR="00076F4D" w:rsidRDefault="00076F4D" w:rsidP="00D1337A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D1337A">
              <w:rPr>
                <w:rFonts w:ascii="Arial" w:hAnsi="Arial" w:cs="Arial"/>
                <w:szCs w:val="24"/>
              </w:rPr>
              <w:t>Date</w:t>
            </w:r>
          </w:p>
          <w:p w14:paraId="40E4691F" w14:textId="67529F5B" w:rsidR="00076F4D" w:rsidRDefault="00076F4D" w:rsidP="00D1337A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06" w:type="dxa"/>
          </w:tcPr>
          <w:p w14:paraId="15A19E1C" w14:textId="77777777" w:rsidR="00076F4D" w:rsidRDefault="00076F4D" w:rsidP="00D1337A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C036ED5" w14:textId="3ABFC855" w:rsidR="00DD1320" w:rsidRDefault="00DD1320" w:rsidP="00D1337A">
      <w:pPr>
        <w:tabs>
          <w:tab w:val="clear" w:pos="990"/>
        </w:tabs>
        <w:spacing w:after="0"/>
        <w:jc w:val="left"/>
        <w:rPr>
          <w:rFonts w:ascii="Arial" w:hAnsi="Arial" w:cs="Arial"/>
          <w:b/>
          <w:szCs w:val="24"/>
        </w:rPr>
      </w:pPr>
    </w:p>
    <w:p w14:paraId="01C9A9AD" w14:textId="2551110B" w:rsidR="007243CF" w:rsidRPr="00D1337A" w:rsidRDefault="007243CF" w:rsidP="00D1337A">
      <w:pPr>
        <w:tabs>
          <w:tab w:val="clear" w:pos="990"/>
        </w:tabs>
        <w:spacing w:after="0"/>
        <w:jc w:val="left"/>
        <w:rPr>
          <w:rFonts w:ascii="Arial" w:hAnsi="Arial" w:cs="Arial"/>
          <w:b/>
          <w:szCs w:val="24"/>
        </w:rPr>
      </w:pPr>
      <w:r w:rsidRPr="00D1337A">
        <w:rPr>
          <w:rFonts w:ascii="Arial" w:hAnsi="Arial" w:cs="Arial"/>
          <w:b/>
          <w:szCs w:val="24"/>
        </w:rPr>
        <w:t xml:space="preserve">Self-Supporting </w:t>
      </w:r>
      <w:r w:rsidR="00CA4231" w:rsidRPr="00D1337A">
        <w:rPr>
          <w:rFonts w:ascii="Arial" w:hAnsi="Arial" w:cs="Arial"/>
          <w:b/>
          <w:szCs w:val="24"/>
        </w:rPr>
        <w:t xml:space="preserve">Ordained </w:t>
      </w:r>
      <w:r w:rsidRPr="00D1337A">
        <w:rPr>
          <w:rFonts w:ascii="Arial" w:hAnsi="Arial" w:cs="Arial"/>
          <w:b/>
          <w:szCs w:val="24"/>
        </w:rPr>
        <w:t>Minister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6"/>
      </w:tblGrid>
      <w:tr w:rsidR="00076F4D" w14:paraId="405EE157" w14:textId="77777777" w:rsidTr="00765575">
        <w:tc>
          <w:tcPr>
            <w:tcW w:w="1555" w:type="dxa"/>
          </w:tcPr>
          <w:p w14:paraId="1F4828E2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D1337A">
              <w:rPr>
                <w:rFonts w:ascii="Arial" w:hAnsi="Arial" w:cs="Arial"/>
                <w:szCs w:val="24"/>
              </w:rPr>
              <w:t>Signed</w:t>
            </w:r>
          </w:p>
          <w:p w14:paraId="2E5532C1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06" w:type="dxa"/>
          </w:tcPr>
          <w:p w14:paraId="1588E8FD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76F4D" w14:paraId="6C62E8B5" w14:textId="77777777" w:rsidTr="00765575">
        <w:tc>
          <w:tcPr>
            <w:tcW w:w="1555" w:type="dxa"/>
          </w:tcPr>
          <w:p w14:paraId="40B36882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D1337A">
              <w:rPr>
                <w:rFonts w:ascii="Arial" w:hAnsi="Arial" w:cs="Arial"/>
                <w:szCs w:val="24"/>
              </w:rPr>
              <w:t>Date</w:t>
            </w:r>
          </w:p>
          <w:p w14:paraId="3DBD2396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06" w:type="dxa"/>
          </w:tcPr>
          <w:p w14:paraId="1C0AFB99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29D629B" w14:textId="77777777" w:rsidR="007243CF" w:rsidRPr="00D1337A" w:rsidRDefault="007243CF" w:rsidP="00D1337A">
      <w:pPr>
        <w:tabs>
          <w:tab w:val="clear" w:pos="990"/>
        </w:tabs>
        <w:spacing w:after="0"/>
        <w:jc w:val="left"/>
        <w:rPr>
          <w:rFonts w:ascii="Arial" w:hAnsi="Arial" w:cs="Arial"/>
          <w:b/>
          <w:szCs w:val="24"/>
        </w:rPr>
      </w:pPr>
    </w:p>
    <w:p w14:paraId="3ADCA262" w14:textId="6AAD0336" w:rsidR="007243CF" w:rsidRPr="00D1337A" w:rsidRDefault="007243CF" w:rsidP="00D1337A">
      <w:pPr>
        <w:spacing w:after="0"/>
        <w:jc w:val="left"/>
        <w:rPr>
          <w:rFonts w:ascii="Arial" w:hAnsi="Arial" w:cs="Arial"/>
          <w:szCs w:val="24"/>
        </w:rPr>
      </w:pPr>
      <w:r w:rsidRPr="00D1337A">
        <w:rPr>
          <w:rFonts w:ascii="Arial" w:hAnsi="Arial" w:cs="Arial"/>
          <w:szCs w:val="24"/>
        </w:rPr>
        <w:t xml:space="preserve">Whilst the Working Agreement is between the Incumbent and the </w:t>
      </w:r>
      <w:r w:rsidR="00CA4231" w:rsidRPr="00D1337A">
        <w:rPr>
          <w:rFonts w:ascii="Arial" w:hAnsi="Arial" w:cs="Arial"/>
          <w:szCs w:val="24"/>
        </w:rPr>
        <w:t>Self-</w:t>
      </w:r>
      <w:r w:rsidR="00DD1320">
        <w:rPr>
          <w:rFonts w:ascii="Arial" w:hAnsi="Arial" w:cs="Arial"/>
          <w:szCs w:val="24"/>
        </w:rPr>
        <w:t>S</w:t>
      </w:r>
      <w:r w:rsidR="00CA4231" w:rsidRPr="00D1337A">
        <w:rPr>
          <w:rFonts w:ascii="Arial" w:hAnsi="Arial" w:cs="Arial"/>
          <w:szCs w:val="24"/>
        </w:rPr>
        <w:t xml:space="preserve">upporting </w:t>
      </w:r>
      <w:r w:rsidR="00DD1320">
        <w:rPr>
          <w:rFonts w:ascii="Arial" w:hAnsi="Arial" w:cs="Arial"/>
          <w:szCs w:val="24"/>
        </w:rPr>
        <w:t>O</w:t>
      </w:r>
      <w:r w:rsidR="00CA4231" w:rsidRPr="00D1337A">
        <w:rPr>
          <w:rFonts w:ascii="Arial" w:hAnsi="Arial" w:cs="Arial"/>
          <w:szCs w:val="24"/>
        </w:rPr>
        <w:t xml:space="preserve">rdained </w:t>
      </w:r>
      <w:r w:rsidR="00DD1320">
        <w:rPr>
          <w:rFonts w:ascii="Arial" w:hAnsi="Arial" w:cs="Arial"/>
          <w:szCs w:val="24"/>
        </w:rPr>
        <w:t>M</w:t>
      </w:r>
      <w:r w:rsidR="00CA4231" w:rsidRPr="00D1337A">
        <w:rPr>
          <w:rFonts w:ascii="Arial" w:hAnsi="Arial" w:cs="Arial"/>
          <w:szCs w:val="24"/>
        </w:rPr>
        <w:t>inister</w:t>
      </w:r>
      <w:r w:rsidRPr="00D1337A">
        <w:rPr>
          <w:rFonts w:ascii="Arial" w:hAnsi="Arial" w:cs="Arial"/>
          <w:szCs w:val="24"/>
        </w:rPr>
        <w:t>, incumbents are encouraged to share the content with Churchwardens.</w:t>
      </w:r>
    </w:p>
    <w:p w14:paraId="6893AEC3" w14:textId="77777777" w:rsidR="0033271A" w:rsidRDefault="0033271A" w:rsidP="00D1337A">
      <w:pPr>
        <w:tabs>
          <w:tab w:val="clear" w:pos="990"/>
        </w:tabs>
        <w:spacing w:after="0"/>
        <w:jc w:val="left"/>
        <w:rPr>
          <w:rFonts w:ascii="Arial" w:hAnsi="Arial" w:cs="Arial"/>
          <w:b/>
          <w:szCs w:val="24"/>
        </w:rPr>
      </w:pPr>
    </w:p>
    <w:p w14:paraId="3D4E6DC8" w14:textId="6C1B2628" w:rsidR="00414689" w:rsidRPr="00D1337A" w:rsidRDefault="00C7554D" w:rsidP="00D1337A">
      <w:pPr>
        <w:tabs>
          <w:tab w:val="clear" w:pos="990"/>
        </w:tabs>
        <w:spacing w:after="0"/>
        <w:jc w:val="left"/>
        <w:rPr>
          <w:rFonts w:ascii="Arial" w:hAnsi="Arial" w:cs="Arial"/>
          <w:b/>
          <w:szCs w:val="24"/>
        </w:rPr>
      </w:pPr>
      <w:r w:rsidRPr="00D1337A">
        <w:rPr>
          <w:rFonts w:ascii="Arial" w:hAnsi="Arial" w:cs="Arial"/>
          <w:b/>
          <w:szCs w:val="24"/>
        </w:rPr>
        <w:t xml:space="preserve">Self-Supporting </w:t>
      </w:r>
      <w:r w:rsidR="00CA4231" w:rsidRPr="00D1337A">
        <w:rPr>
          <w:rFonts w:ascii="Arial" w:hAnsi="Arial" w:cs="Arial"/>
          <w:b/>
          <w:szCs w:val="24"/>
        </w:rPr>
        <w:t xml:space="preserve">Ordained </w:t>
      </w:r>
      <w:r w:rsidRPr="00D1337A">
        <w:rPr>
          <w:rFonts w:ascii="Arial" w:hAnsi="Arial" w:cs="Arial"/>
          <w:b/>
          <w:szCs w:val="24"/>
        </w:rPr>
        <w:t>Minister Advisor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6"/>
      </w:tblGrid>
      <w:tr w:rsidR="00076F4D" w14:paraId="3486669A" w14:textId="77777777" w:rsidTr="00765575">
        <w:tc>
          <w:tcPr>
            <w:tcW w:w="1555" w:type="dxa"/>
          </w:tcPr>
          <w:p w14:paraId="76AB83F6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D1337A">
              <w:rPr>
                <w:rFonts w:ascii="Arial" w:hAnsi="Arial" w:cs="Arial"/>
                <w:szCs w:val="24"/>
              </w:rPr>
              <w:t>Signed</w:t>
            </w:r>
          </w:p>
          <w:p w14:paraId="2CF2674F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06" w:type="dxa"/>
          </w:tcPr>
          <w:p w14:paraId="6A720DC0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76F4D" w14:paraId="171FBC4E" w14:textId="77777777" w:rsidTr="00765575">
        <w:tc>
          <w:tcPr>
            <w:tcW w:w="1555" w:type="dxa"/>
          </w:tcPr>
          <w:p w14:paraId="5BCFEFFC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D1337A">
              <w:rPr>
                <w:rFonts w:ascii="Arial" w:hAnsi="Arial" w:cs="Arial"/>
                <w:szCs w:val="24"/>
              </w:rPr>
              <w:t>Date</w:t>
            </w:r>
          </w:p>
          <w:p w14:paraId="53368477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06" w:type="dxa"/>
          </w:tcPr>
          <w:p w14:paraId="6D84B4FA" w14:textId="77777777" w:rsidR="00076F4D" w:rsidRDefault="00076F4D" w:rsidP="00765575">
            <w:pPr>
              <w:tabs>
                <w:tab w:val="clear" w:pos="990"/>
              </w:tabs>
              <w:spacing w:after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00F2282" w14:textId="0960DE93" w:rsidR="007243CF" w:rsidRPr="00D1337A" w:rsidRDefault="007243CF" w:rsidP="00D1337A">
      <w:pPr>
        <w:spacing w:after="0"/>
        <w:jc w:val="left"/>
        <w:rPr>
          <w:rFonts w:ascii="Arial" w:hAnsi="Arial" w:cs="Arial"/>
          <w:b/>
          <w:szCs w:val="24"/>
        </w:rPr>
      </w:pPr>
    </w:p>
    <w:p w14:paraId="4C30FDAB" w14:textId="77777777" w:rsidR="00653C62" w:rsidRDefault="00653C62" w:rsidP="00D1337A">
      <w:pPr>
        <w:spacing w:after="0"/>
        <w:jc w:val="left"/>
        <w:rPr>
          <w:rFonts w:ascii="Arial" w:hAnsi="Arial" w:cs="Arial"/>
          <w:bCs/>
          <w:szCs w:val="24"/>
        </w:rPr>
      </w:pPr>
    </w:p>
    <w:p w14:paraId="6447526A" w14:textId="077C1C4D" w:rsidR="00A963A8" w:rsidRPr="00653C62" w:rsidRDefault="00A963A8" w:rsidP="00653C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53C62">
        <w:rPr>
          <w:rFonts w:ascii="Arial" w:hAnsi="Arial" w:cs="Arial"/>
          <w:b/>
          <w:sz w:val="28"/>
          <w:szCs w:val="28"/>
        </w:rPr>
        <w:t xml:space="preserve">The completed form should be emailed to: </w:t>
      </w:r>
      <w:hyperlink r:id="rId10" w:history="1">
        <w:r w:rsidRPr="00653C62">
          <w:rPr>
            <w:rStyle w:val="Hyperlink"/>
            <w:rFonts w:ascii="Arial" w:hAnsi="Arial" w:cs="Arial"/>
            <w:b/>
            <w:sz w:val="28"/>
            <w:szCs w:val="28"/>
          </w:rPr>
          <w:t>ssm.advisor@elydiocese.org</w:t>
        </w:r>
      </w:hyperlink>
    </w:p>
    <w:sectPr w:rsidR="00A963A8" w:rsidRPr="00653C62" w:rsidSect="00C56ABA">
      <w:headerReference w:type="default" r:id="rId11"/>
      <w:footerReference w:type="even" r:id="rId12"/>
      <w:footerReference w:type="default" r:id="rId13"/>
      <w:pgSz w:w="11907" w:h="16840" w:code="9"/>
      <w:pgMar w:top="1701" w:right="1418" w:bottom="1134" w:left="1418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8910" w14:textId="77777777" w:rsidR="00947CF2" w:rsidRDefault="00947CF2">
      <w:r>
        <w:separator/>
      </w:r>
    </w:p>
  </w:endnote>
  <w:endnote w:type="continuationSeparator" w:id="0">
    <w:p w14:paraId="7C58ABA2" w14:textId="77777777" w:rsidR="00947CF2" w:rsidRDefault="0094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0F08" w14:textId="77777777" w:rsidR="007243CF" w:rsidRDefault="007243CF" w:rsidP="00724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75FAE" w14:textId="77777777" w:rsidR="007243CF" w:rsidRDefault="0072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3B35" w14:textId="77777777" w:rsidR="00E96B4C" w:rsidRPr="00E96B4C" w:rsidRDefault="00A100A8" w:rsidP="00E96B4C">
    <w:pPr>
      <w:pStyle w:val="Footer"/>
      <w:spacing w:after="0"/>
      <w:jc w:val="left"/>
      <w:rPr>
        <w:rFonts w:ascii="Arial" w:hAnsi="Arial" w:cs="Arial"/>
        <w:sz w:val="16"/>
        <w:szCs w:val="16"/>
      </w:rPr>
    </w:pPr>
    <w:r w:rsidRPr="00E96B4C">
      <w:rPr>
        <w:rFonts w:ascii="Arial" w:hAnsi="Arial" w:cs="Arial"/>
        <w:sz w:val="16"/>
        <w:szCs w:val="16"/>
      </w:rPr>
      <w:t xml:space="preserve">SSOM </w:t>
    </w:r>
    <w:r w:rsidR="00E96B4C" w:rsidRPr="00E96B4C">
      <w:rPr>
        <w:rFonts w:ascii="Arial" w:hAnsi="Arial" w:cs="Arial"/>
        <w:sz w:val="16"/>
        <w:szCs w:val="16"/>
      </w:rPr>
      <w:t>Working and Learning Agreement</w:t>
    </w:r>
  </w:p>
  <w:p w14:paraId="392961EB" w14:textId="77777777" w:rsidR="00E96B4C" w:rsidRPr="00E96B4C" w:rsidRDefault="00E96B4C" w:rsidP="00E96B4C">
    <w:pPr>
      <w:pStyle w:val="Footer"/>
      <w:spacing w:after="0"/>
      <w:jc w:val="left"/>
      <w:rPr>
        <w:rFonts w:ascii="Arial" w:hAnsi="Arial" w:cs="Arial"/>
        <w:sz w:val="16"/>
        <w:szCs w:val="16"/>
      </w:rPr>
    </w:pPr>
    <w:r w:rsidRPr="00E96B4C">
      <w:rPr>
        <w:rFonts w:ascii="Arial" w:hAnsi="Arial" w:cs="Arial"/>
        <w:sz w:val="16"/>
        <w:szCs w:val="16"/>
      </w:rPr>
      <w:t>Owner: Mission and Ministry Department</w:t>
    </w:r>
  </w:p>
  <w:p w14:paraId="7216DB8B" w14:textId="45F512FF" w:rsidR="00FB0F8F" w:rsidRPr="0042231D" w:rsidRDefault="00E96B4C" w:rsidP="00E96B4C">
    <w:pPr>
      <w:pStyle w:val="Footer"/>
      <w:spacing w:after="0"/>
      <w:jc w:val="left"/>
      <w:rPr>
        <w:sz w:val="16"/>
        <w:szCs w:val="16"/>
      </w:rPr>
    </w:pPr>
    <w:r w:rsidRPr="00E96B4C">
      <w:rPr>
        <w:rFonts w:ascii="Arial" w:hAnsi="Arial" w:cs="Arial"/>
        <w:sz w:val="16"/>
        <w:szCs w:val="16"/>
      </w:rPr>
      <w:t>Date: January 2023</w:t>
    </w:r>
    <w:r w:rsidR="00A15FF6" w:rsidRPr="00E96B4C">
      <w:rPr>
        <w:rFonts w:ascii="Arial" w:hAnsi="Arial" w:cs="Arial"/>
        <w:sz w:val="16"/>
        <w:szCs w:val="16"/>
      </w:rPr>
      <w:tab/>
    </w:r>
    <w:r w:rsidR="00A15FF6">
      <w:rPr>
        <w:sz w:val="16"/>
        <w:szCs w:val="16"/>
      </w:rPr>
      <w:tab/>
    </w:r>
    <w:r w:rsidR="00A15FF6" w:rsidRPr="00A15FF6">
      <w:rPr>
        <w:sz w:val="16"/>
        <w:szCs w:val="16"/>
      </w:rPr>
      <w:fldChar w:fldCharType="begin"/>
    </w:r>
    <w:r w:rsidR="00A15FF6" w:rsidRPr="00A15FF6">
      <w:rPr>
        <w:sz w:val="16"/>
        <w:szCs w:val="16"/>
      </w:rPr>
      <w:instrText xml:space="preserve"> PAGE   \* MERGEFORMAT </w:instrText>
    </w:r>
    <w:r w:rsidR="00A15FF6" w:rsidRPr="00A15FF6">
      <w:rPr>
        <w:sz w:val="16"/>
        <w:szCs w:val="16"/>
      </w:rPr>
      <w:fldChar w:fldCharType="separate"/>
    </w:r>
    <w:r w:rsidR="00A15FF6" w:rsidRPr="00A15FF6">
      <w:rPr>
        <w:noProof/>
        <w:sz w:val="16"/>
        <w:szCs w:val="16"/>
      </w:rPr>
      <w:t>1</w:t>
    </w:r>
    <w:r w:rsidR="00A15FF6" w:rsidRPr="00A15FF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9F57" w14:textId="77777777" w:rsidR="00947CF2" w:rsidRDefault="00947CF2">
      <w:r>
        <w:separator/>
      </w:r>
    </w:p>
  </w:footnote>
  <w:footnote w:type="continuationSeparator" w:id="0">
    <w:p w14:paraId="09E75F82" w14:textId="77777777" w:rsidR="00947CF2" w:rsidRDefault="0094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AF98" w14:textId="20585E41" w:rsidR="00A15FF6" w:rsidRPr="00A15FF6" w:rsidRDefault="00A15FF6" w:rsidP="00A15FF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24AE9D" wp14:editId="3DF292FF">
          <wp:simplePos x="0" y="0"/>
          <wp:positionH relativeFrom="column">
            <wp:posOffset>-272249</wp:posOffset>
          </wp:positionH>
          <wp:positionV relativeFrom="paragraph">
            <wp:posOffset>-108778</wp:posOffset>
          </wp:positionV>
          <wp:extent cx="2127169" cy="771277"/>
          <wp:effectExtent l="0" t="0" r="6985" b="0"/>
          <wp:wrapNone/>
          <wp:docPr id="16" name="Picture 16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169" cy="771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CA4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6C7A"/>
    <w:multiLevelType w:val="hybridMultilevel"/>
    <w:tmpl w:val="AEA456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BB297D"/>
    <w:multiLevelType w:val="hybridMultilevel"/>
    <w:tmpl w:val="6CE621E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F468E"/>
    <w:multiLevelType w:val="hybridMultilevel"/>
    <w:tmpl w:val="8AFC45D2"/>
    <w:lvl w:ilvl="0" w:tplc="A03A3F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90669C"/>
    <w:multiLevelType w:val="hybridMultilevel"/>
    <w:tmpl w:val="5E08B3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4A7534"/>
    <w:multiLevelType w:val="hybridMultilevel"/>
    <w:tmpl w:val="26225F9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E365B3"/>
    <w:multiLevelType w:val="hybridMultilevel"/>
    <w:tmpl w:val="829AD28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7817520">
    <w:abstractNumId w:val="4"/>
  </w:num>
  <w:num w:numId="2" w16cid:durableId="2101948617">
    <w:abstractNumId w:val="2"/>
  </w:num>
  <w:num w:numId="3" w16cid:durableId="1417746089">
    <w:abstractNumId w:val="5"/>
  </w:num>
  <w:num w:numId="4" w16cid:durableId="570313394">
    <w:abstractNumId w:val="3"/>
  </w:num>
  <w:num w:numId="5" w16cid:durableId="1513757637">
    <w:abstractNumId w:val="1"/>
  </w:num>
  <w:num w:numId="6" w16cid:durableId="1446271423">
    <w:abstractNumId w:val="6"/>
  </w:num>
  <w:num w:numId="7" w16cid:durableId="89392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A"/>
    <w:rsid w:val="000137CF"/>
    <w:rsid w:val="0002209E"/>
    <w:rsid w:val="00024DC9"/>
    <w:rsid w:val="000316A3"/>
    <w:rsid w:val="00045D3D"/>
    <w:rsid w:val="000472AC"/>
    <w:rsid w:val="00056801"/>
    <w:rsid w:val="00076F4D"/>
    <w:rsid w:val="00080DC6"/>
    <w:rsid w:val="000810B3"/>
    <w:rsid w:val="000C5727"/>
    <w:rsid w:val="00150C4A"/>
    <w:rsid w:val="00170FF5"/>
    <w:rsid w:val="00172664"/>
    <w:rsid w:val="001E1217"/>
    <w:rsid w:val="0020390B"/>
    <w:rsid w:val="00254BDF"/>
    <w:rsid w:val="00272D35"/>
    <w:rsid w:val="002C17F3"/>
    <w:rsid w:val="00301107"/>
    <w:rsid w:val="00313D6F"/>
    <w:rsid w:val="003224D7"/>
    <w:rsid w:val="0033271A"/>
    <w:rsid w:val="003525F7"/>
    <w:rsid w:val="00394192"/>
    <w:rsid w:val="003B05AD"/>
    <w:rsid w:val="003C2C82"/>
    <w:rsid w:val="004063AF"/>
    <w:rsid w:val="00406FF4"/>
    <w:rsid w:val="00412EB3"/>
    <w:rsid w:val="00414689"/>
    <w:rsid w:val="004211B2"/>
    <w:rsid w:val="00493BE0"/>
    <w:rsid w:val="004B4DFB"/>
    <w:rsid w:val="005063ED"/>
    <w:rsid w:val="005211D2"/>
    <w:rsid w:val="0053609B"/>
    <w:rsid w:val="00597585"/>
    <w:rsid w:val="005B66F8"/>
    <w:rsid w:val="005C274F"/>
    <w:rsid w:val="00601401"/>
    <w:rsid w:val="00610088"/>
    <w:rsid w:val="00643FA3"/>
    <w:rsid w:val="00653C62"/>
    <w:rsid w:val="00665EAF"/>
    <w:rsid w:val="00673EDB"/>
    <w:rsid w:val="006B38A7"/>
    <w:rsid w:val="006D2A0C"/>
    <w:rsid w:val="006E10A4"/>
    <w:rsid w:val="007243CF"/>
    <w:rsid w:val="00734DAE"/>
    <w:rsid w:val="0077530C"/>
    <w:rsid w:val="0086340C"/>
    <w:rsid w:val="008B2E9D"/>
    <w:rsid w:val="008F5603"/>
    <w:rsid w:val="00905A69"/>
    <w:rsid w:val="00923F9B"/>
    <w:rsid w:val="00947CF2"/>
    <w:rsid w:val="00957740"/>
    <w:rsid w:val="00975177"/>
    <w:rsid w:val="009B0E59"/>
    <w:rsid w:val="009F2F16"/>
    <w:rsid w:val="00A02198"/>
    <w:rsid w:val="00A100A8"/>
    <w:rsid w:val="00A10236"/>
    <w:rsid w:val="00A15FF6"/>
    <w:rsid w:val="00A163B3"/>
    <w:rsid w:val="00A74F1F"/>
    <w:rsid w:val="00A963A8"/>
    <w:rsid w:val="00AD3D9A"/>
    <w:rsid w:val="00AE1C6F"/>
    <w:rsid w:val="00AE3B3C"/>
    <w:rsid w:val="00AF7509"/>
    <w:rsid w:val="00B05B65"/>
    <w:rsid w:val="00B83074"/>
    <w:rsid w:val="00B854AA"/>
    <w:rsid w:val="00B86773"/>
    <w:rsid w:val="00BE1F47"/>
    <w:rsid w:val="00BF3DE9"/>
    <w:rsid w:val="00C1187B"/>
    <w:rsid w:val="00C22A3D"/>
    <w:rsid w:val="00C25D90"/>
    <w:rsid w:val="00C33F4F"/>
    <w:rsid w:val="00C56ABA"/>
    <w:rsid w:val="00C72207"/>
    <w:rsid w:val="00C73BCB"/>
    <w:rsid w:val="00C7554D"/>
    <w:rsid w:val="00C877EC"/>
    <w:rsid w:val="00CA4231"/>
    <w:rsid w:val="00CB47F6"/>
    <w:rsid w:val="00CB5571"/>
    <w:rsid w:val="00CE77A2"/>
    <w:rsid w:val="00D1337A"/>
    <w:rsid w:val="00D369E0"/>
    <w:rsid w:val="00D6400B"/>
    <w:rsid w:val="00DD1320"/>
    <w:rsid w:val="00E10145"/>
    <w:rsid w:val="00E4409F"/>
    <w:rsid w:val="00E66A9C"/>
    <w:rsid w:val="00E7762E"/>
    <w:rsid w:val="00E82012"/>
    <w:rsid w:val="00E96B4C"/>
    <w:rsid w:val="00EA2631"/>
    <w:rsid w:val="00EB0C8F"/>
    <w:rsid w:val="00ED64A2"/>
    <w:rsid w:val="00F12FFE"/>
    <w:rsid w:val="00F13FD8"/>
    <w:rsid w:val="00F357C9"/>
    <w:rsid w:val="00F831C5"/>
    <w:rsid w:val="00FB0F8F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DC7C0"/>
  <w15:chartTrackingRefBased/>
  <w15:docId w15:val="{F08B1635-7946-1247-B57E-316EA1B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4D"/>
    <w:pPr>
      <w:tabs>
        <w:tab w:val="left" w:pos="99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4D7"/>
    <w:pPr>
      <w:keepNext/>
      <w:keepLines/>
      <w:spacing w:before="120"/>
      <w:outlineLvl w:val="0"/>
    </w:pPr>
    <w:rPr>
      <w:rFonts w:ascii="Arial" w:eastAsiaTheme="majorEastAsia" w:hAnsi="Arial" w:cstheme="majorBidi"/>
      <w:b/>
      <w:color w:val="272F9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150C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0C4A"/>
    <w:rPr>
      <w:color w:val="0000FF"/>
      <w:u w:val="single"/>
    </w:rPr>
  </w:style>
  <w:style w:type="table" w:styleId="TableGrid">
    <w:name w:val="Table Grid"/>
    <w:basedOn w:val="TableNormal"/>
    <w:uiPriority w:val="39"/>
    <w:rsid w:val="00150C4A"/>
    <w:pPr>
      <w:tabs>
        <w:tab w:val="left" w:pos="99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50C4A"/>
    <w:pPr>
      <w:tabs>
        <w:tab w:val="clear" w:pos="99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0C4A"/>
  </w:style>
  <w:style w:type="paragraph" w:styleId="FootnoteText">
    <w:name w:val="footnote text"/>
    <w:basedOn w:val="Normal"/>
    <w:semiHidden/>
    <w:rsid w:val="00B50005"/>
    <w:rPr>
      <w:sz w:val="20"/>
    </w:rPr>
  </w:style>
  <w:style w:type="character" w:styleId="FootnoteReference">
    <w:name w:val="footnote reference"/>
    <w:semiHidden/>
    <w:rsid w:val="00B50005"/>
    <w:rPr>
      <w:vertAlign w:val="superscript"/>
    </w:rPr>
  </w:style>
  <w:style w:type="paragraph" w:styleId="Header">
    <w:name w:val="header"/>
    <w:basedOn w:val="Normal"/>
    <w:rsid w:val="00F03C10"/>
    <w:pPr>
      <w:tabs>
        <w:tab w:val="clear" w:pos="990"/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063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63A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24D7"/>
    <w:rPr>
      <w:rFonts w:ascii="Arial" w:eastAsiaTheme="majorEastAsia" w:hAnsi="Arial" w:cstheme="majorBidi"/>
      <w:b/>
      <w:color w:val="272F9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063A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3A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Revision">
    <w:name w:val="Revision"/>
    <w:hidden/>
    <w:uiPriority w:val="99"/>
    <w:semiHidden/>
    <w:rsid w:val="00172664"/>
    <w:rPr>
      <w:rFonts w:ascii="Tahoma" w:hAnsi="Tahoma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C755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54D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54D"/>
    <w:rPr>
      <w:rFonts w:ascii="Tahoma" w:hAnsi="Tahom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63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9E0"/>
    <w:pPr>
      <w:ind w:left="720"/>
      <w:contextualSpacing/>
    </w:pPr>
  </w:style>
  <w:style w:type="table" w:styleId="ListTable3-Accent5">
    <w:name w:val="List Table 3 Accent 5"/>
    <w:basedOn w:val="TableNormal"/>
    <w:uiPriority w:val="48"/>
    <w:rsid w:val="006D2A0C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6D2A0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D2A0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m.advisor@elydioces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ydiocese.org/church-roles/parish-clergy/ss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7DA3-3888-46E5-9745-7E86134A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1700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11273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mailto:revd.jennygage@gmail.com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Herrick</dc:creator>
  <cp:keywords/>
  <cp:lastModifiedBy>James Owen</cp:lastModifiedBy>
  <cp:revision>18</cp:revision>
  <cp:lastPrinted>2022-12-06T12:44:00Z</cp:lastPrinted>
  <dcterms:created xsi:type="dcterms:W3CDTF">2023-01-24T08:52:00Z</dcterms:created>
  <dcterms:modified xsi:type="dcterms:W3CDTF">2023-01-24T09:20:00Z</dcterms:modified>
</cp:coreProperties>
</file>